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5"/>
        <w:keepNext w:val="0"/>
        <w:keepLines w:val="0"/>
        <w:pageBreakBefore w:val="0"/>
        <w:widowControl/>
        <w:tabs>
          <w:tab w:val="right" w:leader="dot" w:pos="14562"/>
        </w:tabs>
        <w:kinsoku/>
        <w:wordWrap/>
        <w:overflowPunct/>
        <w:topLinePunct w:val="0"/>
        <w:autoSpaceDE/>
        <w:autoSpaceDN/>
        <w:bidi w:val="0"/>
        <w:adjustRightInd/>
        <w:snapToGrid/>
        <w:ind w:firstLine="561"/>
        <w:jc w:val="both"/>
        <w:textAlignment w:val="auto"/>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5"/>
        <w:keepNext w:val="0"/>
        <w:keepLines w:val="0"/>
        <w:pageBreakBefore w:val="0"/>
        <w:widowControl/>
        <w:tabs>
          <w:tab w:val="right" w:leader="dot" w:pos="14562"/>
        </w:tabs>
        <w:kinsoku/>
        <w:wordWrap/>
        <w:overflowPunct/>
        <w:topLinePunct w:val="0"/>
        <w:autoSpaceDE/>
        <w:autoSpaceDN/>
        <w:bidi w:val="0"/>
        <w:adjustRightInd/>
        <w:snapToGrid/>
        <w:ind w:firstLine="561"/>
        <w:jc w:val="both"/>
        <w:textAlignment w:val="auto"/>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5"/>
        <w:keepNext w:val="0"/>
        <w:keepLines w:val="0"/>
        <w:pageBreakBefore w:val="0"/>
        <w:widowControl/>
        <w:tabs>
          <w:tab w:val="right" w:leader="dot" w:pos="14562"/>
        </w:tabs>
        <w:kinsoku/>
        <w:wordWrap/>
        <w:overflowPunct/>
        <w:topLinePunct w:val="0"/>
        <w:autoSpaceDE/>
        <w:autoSpaceDN/>
        <w:bidi w:val="0"/>
        <w:adjustRightInd/>
        <w:snapToGrid/>
        <w:ind w:firstLine="561"/>
        <w:jc w:val="both"/>
        <w:textAlignment w:val="auto"/>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5"/>
        <w:keepNext w:val="0"/>
        <w:keepLines w:val="0"/>
        <w:pageBreakBefore w:val="0"/>
        <w:widowControl/>
        <w:tabs>
          <w:tab w:val="right" w:leader="dot" w:pos="14562"/>
        </w:tabs>
        <w:kinsoku/>
        <w:wordWrap/>
        <w:overflowPunct/>
        <w:topLinePunct w:val="0"/>
        <w:autoSpaceDE/>
        <w:autoSpaceDN/>
        <w:bidi w:val="0"/>
        <w:adjustRightInd/>
        <w:snapToGrid/>
        <w:ind w:firstLine="561"/>
        <w:jc w:val="both"/>
        <w:textAlignment w:val="auto"/>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5"/>
        <w:keepNext w:val="0"/>
        <w:keepLines w:val="0"/>
        <w:pageBreakBefore w:val="0"/>
        <w:widowControl/>
        <w:tabs>
          <w:tab w:val="right" w:leader="dot" w:pos="14562"/>
        </w:tabs>
        <w:kinsoku/>
        <w:wordWrap/>
        <w:overflowPunct/>
        <w:topLinePunct w:val="0"/>
        <w:autoSpaceDE/>
        <w:autoSpaceDN/>
        <w:bidi w:val="0"/>
        <w:adjustRightInd/>
        <w:snapToGrid/>
        <w:ind w:firstLine="561"/>
        <w:jc w:val="both"/>
        <w:textAlignment w:val="auto"/>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5"/>
        <w:keepNext w:val="0"/>
        <w:keepLines w:val="0"/>
        <w:pageBreakBefore w:val="0"/>
        <w:widowControl/>
        <w:tabs>
          <w:tab w:val="right" w:leader="dot" w:pos="14562"/>
        </w:tabs>
        <w:kinsoku/>
        <w:wordWrap/>
        <w:overflowPunct/>
        <w:topLinePunct w:val="0"/>
        <w:autoSpaceDE/>
        <w:autoSpaceDN/>
        <w:bidi w:val="0"/>
        <w:adjustRightInd/>
        <w:snapToGrid/>
        <w:ind w:firstLine="561"/>
        <w:jc w:val="both"/>
        <w:textAlignment w:val="auto"/>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5"/>
        <w:keepNext w:val="0"/>
        <w:keepLines w:val="0"/>
        <w:pageBreakBefore w:val="0"/>
        <w:widowControl/>
        <w:tabs>
          <w:tab w:val="right" w:leader="dot" w:pos="14562"/>
        </w:tabs>
        <w:kinsoku/>
        <w:wordWrap/>
        <w:overflowPunct/>
        <w:topLinePunct w:val="0"/>
        <w:autoSpaceDE/>
        <w:autoSpaceDN/>
        <w:bidi w:val="0"/>
        <w:adjustRightInd/>
        <w:snapToGrid/>
        <w:ind w:firstLine="561"/>
        <w:jc w:val="both"/>
        <w:textAlignment w:val="auto"/>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5"/>
        <w:keepNext w:val="0"/>
        <w:keepLines w:val="0"/>
        <w:pageBreakBefore w:val="0"/>
        <w:widowControl/>
        <w:tabs>
          <w:tab w:val="right" w:leader="dot" w:pos="14562"/>
        </w:tabs>
        <w:kinsoku/>
        <w:wordWrap/>
        <w:overflowPunct/>
        <w:topLinePunct w:val="0"/>
        <w:autoSpaceDE/>
        <w:autoSpaceDN/>
        <w:bidi w:val="0"/>
        <w:adjustRightInd/>
        <w:snapToGrid/>
        <w:ind w:firstLine="561"/>
        <w:jc w:val="both"/>
        <w:textAlignment w:val="auto"/>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5"/>
        <w:keepNext w:val="0"/>
        <w:keepLines w:val="0"/>
        <w:pageBreakBefore w:val="0"/>
        <w:widowControl/>
        <w:tabs>
          <w:tab w:val="right" w:leader="dot" w:pos="14562"/>
        </w:tabs>
        <w:kinsoku/>
        <w:wordWrap/>
        <w:overflowPunct/>
        <w:topLinePunct w:val="0"/>
        <w:autoSpaceDE/>
        <w:autoSpaceDN/>
        <w:bidi w:val="0"/>
        <w:adjustRightInd/>
        <w:snapToGrid/>
        <w:ind w:firstLine="561"/>
        <w:jc w:val="both"/>
        <w:textAlignment w:val="auto"/>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3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5"/>
        <w:keepNext w:val="0"/>
        <w:keepLines w:val="0"/>
        <w:pageBreakBefore w:val="0"/>
        <w:widowControl/>
        <w:tabs>
          <w:tab w:val="right" w:leader="dot" w:pos="14562"/>
        </w:tabs>
        <w:kinsoku/>
        <w:wordWrap/>
        <w:overflowPunct/>
        <w:topLinePunct w:val="0"/>
        <w:autoSpaceDE/>
        <w:autoSpaceDN/>
        <w:bidi w:val="0"/>
        <w:adjustRightInd/>
        <w:snapToGrid/>
        <w:ind w:firstLine="561"/>
        <w:jc w:val="both"/>
        <w:textAlignment w:val="auto"/>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3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44</w:t>
      </w:r>
      <w:r>
        <w:fldChar w:fldCharType="end"/>
      </w:r>
      <w:r>
        <w:fldChar w:fldCharType="end"/>
      </w:r>
    </w:p>
    <w:p>
      <w:pPr>
        <w:pStyle w:val="3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44</w:t>
      </w:r>
      <w:r>
        <w:fldChar w:fldCharType="end"/>
      </w:r>
      <w:r>
        <w:fldChar w:fldCharType="end"/>
      </w:r>
    </w:p>
    <w:p>
      <w:pPr>
        <w:pStyle w:val="3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44</w:t>
      </w:r>
      <w:r>
        <w:fldChar w:fldCharType="end"/>
      </w:r>
      <w:r>
        <w:fldChar w:fldCharType="end"/>
      </w:r>
    </w:p>
    <w:p>
      <w:pPr>
        <w:pStyle w:val="3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45</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957霸州市煎茶铺镇</w:t>
            </w:r>
          </w:p>
        </w:tc>
        <w:tc>
          <w:tcPr>
            <w:tcW w:w="2126" w:type="dxa"/>
            <w:tcBorders>
              <w:top w:val="single" w:color="FFFFFF" w:sz="6" w:space="0"/>
              <w:left w:val="single" w:color="FFFFFF" w:sz="6" w:space="0"/>
              <w:right w:val="single" w:color="FFFFFF" w:sz="6" w:space="0"/>
            </w:tcBorders>
            <w:vAlign w:val="center"/>
          </w:tcPr>
          <w:p>
            <w:pPr>
              <w:pStyle w:val="11"/>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2275.33</w:t>
            </w:r>
          </w:p>
        </w:tc>
        <w:tc>
          <w:tcPr>
            <w:tcW w:w="4535" w:type="dxa"/>
            <w:vAlign w:val="center"/>
          </w:tcPr>
          <w:p>
            <w:pPr>
              <w:pStyle w:val="15"/>
            </w:pPr>
            <w:r>
              <w:t>一、一般公共服务支出</w:t>
            </w:r>
          </w:p>
        </w:tc>
        <w:tc>
          <w:tcPr>
            <w:tcW w:w="2126" w:type="dxa"/>
            <w:vAlign w:val="center"/>
          </w:tcPr>
          <w:p>
            <w:pPr>
              <w:pStyle w:val="14"/>
            </w:pPr>
            <w:r>
              <w:t>1494.22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五、事业收入</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219.53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r>
              <w:t>九、其他收入</w:t>
            </w: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r>
              <w:t>113.81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r>
              <w:t>29.74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r>
              <w:t>68.82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r>
              <w:t>251.90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r>
              <w:t>91.81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2275.33</w:t>
            </w:r>
          </w:p>
        </w:tc>
        <w:tc>
          <w:tcPr>
            <w:tcW w:w="4535" w:type="dxa"/>
            <w:vAlign w:val="center"/>
          </w:tcPr>
          <w:p>
            <w:pPr>
              <w:pStyle w:val="17"/>
            </w:pPr>
            <w:r>
              <w:t>本年支出合计</w:t>
            </w:r>
          </w:p>
        </w:tc>
        <w:tc>
          <w:tcPr>
            <w:tcW w:w="2126" w:type="dxa"/>
            <w:vAlign w:val="center"/>
          </w:tcPr>
          <w:p>
            <w:pPr>
              <w:pStyle w:val="18"/>
            </w:pPr>
            <w:r>
              <w:t>2278.33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r>
              <w:t>3.00</w:t>
            </w: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2278.33</w:t>
            </w:r>
          </w:p>
        </w:tc>
        <w:tc>
          <w:tcPr>
            <w:tcW w:w="4535" w:type="dxa"/>
            <w:vAlign w:val="center"/>
          </w:tcPr>
          <w:p>
            <w:pPr>
              <w:pStyle w:val="17"/>
            </w:pPr>
            <w:r>
              <w:t>支出总计</w:t>
            </w:r>
          </w:p>
        </w:tc>
        <w:tc>
          <w:tcPr>
            <w:tcW w:w="2126" w:type="dxa"/>
            <w:vAlign w:val="center"/>
          </w:tcPr>
          <w:p>
            <w:pPr>
              <w:pStyle w:val="18"/>
            </w:pPr>
            <w:r>
              <w:t>2278.33</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957霸州市煎茶铺镇</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2278.33</w:t>
            </w:r>
          </w:p>
        </w:tc>
        <w:tc>
          <w:tcPr>
            <w:tcW w:w="1134" w:type="dxa"/>
            <w:vAlign w:val="center"/>
          </w:tcPr>
          <w:p>
            <w:pPr>
              <w:pStyle w:val="18"/>
            </w:pPr>
            <w:r>
              <w:t>2275.33</w:t>
            </w:r>
          </w:p>
        </w:tc>
        <w:tc>
          <w:tcPr>
            <w:tcW w:w="1134" w:type="dxa"/>
            <w:vAlign w:val="center"/>
          </w:tcPr>
          <w:p>
            <w:pPr>
              <w:pStyle w:val="18"/>
            </w:pPr>
            <w:r>
              <w:t>2275.33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201</w:t>
            </w:r>
          </w:p>
        </w:tc>
        <w:tc>
          <w:tcPr>
            <w:tcW w:w="1559" w:type="dxa"/>
            <w:vAlign w:val="center"/>
          </w:tcPr>
          <w:p>
            <w:pPr>
              <w:pStyle w:val="15"/>
            </w:pPr>
            <w:r>
              <w:t>一般公共服务支出</w:t>
            </w:r>
          </w:p>
        </w:tc>
        <w:tc>
          <w:tcPr>
            <w:tcW w:w="1134" w:type="dxa"/>
            <w:vAlign w:val="center"/>
          </w:tcPr>
          <w:p>
            <w:pPr>
              <w:pStyle w:val="14"/>
            </w:pPr>
            <w:r>
              <w:t>1494.22</w:t>
            </w:r>
          </w:p>
        </w:tc>
        <w:tc>
          <w:tcPr>
            <w:tcW w:w="1134" w:type="dxa"/>
            <w:vAlign w:val="center"/>
          </w:tcPr>
          <w:p>
            <w:pPr>
              <w:pStyle w:val="14"/>
            </w:pPr>
            <w:r>
              <w:t>1494.22</w:t>
            </w:r>
          </w:p>
        </w:tc>
        <w:tc>
          <w:tcPr>
            <w:tcW w:w="1134" w:type="dxa"/>
            <w:vAlign w:val="center"/>
          </w:tcPr>
          <w:p>
            <w:pPr>
              <w:pStyle w:val="14"/>
            </w:pPr>
            <w:r>
              <w:t>1494.22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20103</w:t>
            </w:r>
          </w:p>
        </w:tc>
        <w:tc>
          <w:tcPr>
            <w:tcW w:w="1559" w:type="dxa"/>
            <w:vAlign w:val="center"/>
          </w:tcPr>
          <w:p>
            <w:pPr>
              <w:pStyle w:val="15"/>
            </w:pPr>
            <w:r>
              <w:t>政府办公厅（室）及相关机构事务</w:t>
            </w:r>
          </w:p>
        </w:tc>
        <w:tc>
          <w:tcPr>
            <w:tcW w:w="1134" w:type="dxa"/>
            <w:vAlign w:val="center"/>
          </w:tcPr>
          <w:p>
            <w:pPr>
              <w:pStyle w:val="14"/>
            </w:pPr>
            <w:r>
              <w:t>1494.22</w:t>
            </w:r>
          </w:p>
        </w:tc>
        <w:tc>
          <w:tcPr>
            <w:tcW w:w="1134" w:type="dxa"/>
            <w:vAlign w:val="center"/>
          </w:tcPr>
          <w:p>
            <w:pPr>
              <w:pStyle w:val="14"/>
            </w:pPr>
            <w:r>
              <w:t>1494.22</w:t>
            </w:r>
          </w:p>
        </w:tc>
        <w:tc>
          <w:tcPr>
            <w:tcW w:w="1134" w:type="dxa"/>
            <w:vAlign w:val="center"/>
          </w:tcPr>
          <w:p>
            <w:pPr>
              <w:pStyle w:val="14"/>
            </w:pPr>
            <w:r>
              <w:t>1494.22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2010301</w:t>
            </w:r>
          </w:p>
        </w:tc>
        <w:tc>
          <w:tcPr>
            <w:tcW w:w="1559" w:type="dxa"/>
            <w:vAlign w:val="center"/>
          </w:tcPr>
          <w:p>
            <w:pPr>
              <w:pStyle w:val="15"/>
            </w:pPr>
            <w:r>
              <w:t>行政运行</w:t>
            </w:r>
          </w:p>
        </w:tc>
        <w:tc>
          <w:tcPr>
            <w:tcW w:w="1134" w:type="dxa"/>
            <w:vAlign w:val="center"/>
          </w:tcPr>
          <w:p>
            <w:pPr>
              <w:pStyle w:val="14"/>
            </w:pPr>
            <w:r>
              <w:t>1456.22</w:t>
            </w:r>
          </w:p>
        </w:tc>
        <w:tc>
          <w:tcPr>
            <w:tcW w:w="1134" w:type="dxa"/>
            <w:vAlign w:val="center"/>
          </w:tcPr>
          <w:p>
            <w:pPr>
              <w:pStyle w:val="14"/>
            </w:pPr>
            <w:r>
              <w:t>1456.22</w:t>
            </w:r>
          </w:p>
        </w:tc>
        <w:tc>
          <w:tcPr>
            <w:tcW w:w="1134" w:type="dxa"/>
            <w:vAlign w:val="center"/>
          </w:tcPr>
          <w:p>
            <w:pPr>
              <w:pStyle w:val="14"/>
            </w:pPr>
            <w:r>
              <w:t>1456.22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2010302</w:t>
            </w:r>
          </w:p>
        </w:tc>
        <w:tc>
          <w:tcPr>
            <w:tcW w:w="1559" w:type="dxa"/>
            <w:vAlign w:val="center"/>
          </w:tcPr>
          <w:p>
            <w:pPr>
              <w:pStyle w:val="15"/>
            </w:pPr>
            <w:r>
              <w:t>一般行政管理事务</w:t>
            </w:r>
          </w:p>
        </w:tc>
        <w:tc>
          <w:tcPr>
            <w:tcW w:w="1134" w:type="dxa"/>
            <w:vAlign w:val="center"/>
          </w:tcPr>
          <w:p>
            <w:pPr>
              <w:pStyle w:val="14"/>
            </w:pPr>
            <w:r>
              <w:t>16.00</w:t>
            </w:r>
          </w:p>
        </w:tc>
        <w:tc>
          <w:tcPr>
            <w:tcW w:w="1134" w:type="dxa"/>
            <w:vAlign w:val="center"/>
          </w:tcPr>
          <w:p>
            <w:pPr>
              <w:pStyle w:val="14"/>
            </w:pPr>
            <w:r>
              <w:t>16.00</w:t>
            </w:r>
          </w:p>
        </w:tc>
        <w:tc>
          <w:tcPr>
            <w:tcW w:w="1134" w:type="dxa"/>
            <w:vAlign w:val="center"/>
          </w:tcPr>
          <w:p>
            <w:pPr>
              <w:pStyle w:val="14"/>
            </w:pPr>
            <w:r>
              <w:t>16.00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2010308</w:t>
            </w:r>
          </w:p>
        </w:tc>
        <w:tc>
          <w:tcPr>
            <w:tcW w:w="1559" w:type="dxa"/>
            <w:vAlign w:val="center"/>
          </w:tcPr>
          <w:p>
            <w:pPr>
              <w:pStyle w:val="15"/>
            </w:pPr>
            <w:r>
              <w:t>信访事务</w:t>
            </w:r>
          </w:p>
        </w:tc>
        <w:tc>
          <w:tcPr>
            <w:tcW w:w="1134" w:type="dxa"/>
            <w:vAlign w:val="center"/>
          </w:tcPr>
          <w:p>
            <w:pPr>
              <w:pStyle w:val="14"/>
            </w:pPr>
            <w:r>
              <w:t>22.00</w:t>
            </w:r>
          </w:p>
        </w:tc>
        <w:tc>
          <w:tcPr>
            <w:tcW w:w="1134" w:type="dxa"/>
            <w:vAlign w:val="center"/>
          </w:tcPr>
          <w:p>
            <w:pPr>
              <w:pStyle w:val="14"/>
            </w:pPr>
            <w:r>
              <w:t>22.00</w:t>
            </w:r>
          </w:p>
        </w:tc>
        <w:tc>
          <w:tcPr>
            <w:tcW w:w="1134" w:type="dxa"/>
            <w:vAlign w:val="center"/>
          </w:tcPr>
          <w:p>
            <w:pPr>
              <w:pStyle w:val="14"/>
            </w:pPr>
            <w:r>
              <w:t>22.00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7</w:t>
            </w:r>
          </w:p>
        </w:tc>
        <w:tc>
          <w:tcPr>
            <w:tcW w:w="992" w:type="dxa"/>
            <w:vAlign w:val="center"/>
          </w:tcPr>
          <w:p>
            <w:pPr>
              <w:pStyle w:val="15"/>
            </w:pPr>
            <w:r>
              <w:t>207</w:t>
            </w:r>
          </w:p>
        </w:tc>
        <w:tc>
          <w:tcPr>
            <w:tcW w:w="1559" w:type="dxa"/>
            <w:vAlign w:val="center"/>
          </w:tcPr>
          <w:p>
            <w:pPr>
              <w:pStyle w:val="15"/>
            </w:pPr>
            <w:r>
              <w:t>文化旅游体育与传媒支出</w:t>
            </w:r>
          </w:p>
        </w:tc>
        <w:tc>
          <w:tcPr>
            <w:tcW w:w="1134" w:type="dxa"/>
            <w:vAlign w:val="center"/>
          </w:tcPr>
          <w:p>
            <w:pPr>
              <w:pStyle w:val="14"/>
            </w:pPr>
            <w:r>
              <w:t>8.50</w:t>
            </w:r>
          </w:p>
        </w:tc>
        <w:tc>
          <w:tcPr>
            <w:tcW w:w="1134" w:type="dxa"/>
            <w:vAlign w:val="center"/>
          </w:tcPr>
          <w:p>
            <w:pPr>
              <w:pStyle w:val="14"/>
            </w:pPr>
            <w:r>
              <w:t>5.50</w:t>
            </w:r>
          </w:p>
        </w:tc>
        <w:tc>
          <w:tcPr>
            <w:tcW w:w="1134" w:type="dxa"/>
            <w:vAlign w:val="center"/>
          </w:tcPr>
          <w:p>
            <w:pPr>
              <w:pStyle w:val="14"/>
            </w:pPr>
            <w:r>
              <w:t>5.50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8</w:t>
            </w:r>
          </w:p>
        </w:tc>
        <w:tc>
          <w:tcPr>
            <w:tcW w:w="992" w:type="dxa"/>
            <w:vAlign w:val="center"/>
          </w:tcPr>
          <w:p>
            <w:pPr>
              <w:pStyle w:val="15"/>
            </w:pPr>
            <w:r>
              <w:t>20799</w:t>
            </w:r>
          </w:p>
        </w:tc>
        <w:tc>
          <w:tcPr>
            <w:tcW w:w="1559" w:type="dxa"/>
            <w:vAlign w:val="center"/>
          </w:tcPr>
          <w:p>
            <w:pPr>
              <w:pStyle w:val="15"/>
            </w:pPr>
            <w:r>
              <w:t>其他文化旅游体育与传媒支出</w:t>
            </w:r>
          </w:p>
        </w:tc>
        <w:tc>
          <w:tcPr>
            <w:tcW w:w="1134" w:type="dxa"/>
            <w:vAlign w:val="center"/>
          </w:tcPr>
          <w:p>
            <w:pPr>
              <w:pStyle w:val="14"/>
            </w:pPr>
            <w:r>
              <w:t>8.50</w:t>
            </w:r>
          </w:p>
        </w:tc>
        <w:tc>
          <w:tcPr>
            <w:tcW w:w="1134" w:type="dxa"/>
            <w:vAlign w:val="center"/>
          </w:tcPr>
          <w:p>
            <w:pPr>
              <w:pStyle w:val="14"/>
            </w:pPr>
            <w:r>
              <w:t>5.50</w:t>
            </w:r>
          </w:p>
        </w:tc>
        <w:tc>
          <w:tcPr>
            <w:tcW w:w="1134" w:type="dxa"/>
            <w:vAlign w:val="center"/>
          </w:tcPr>
          <w:p>
            <w:pPr>
              <w:pStyle w:val="14"/>
            </w:pPr>
            <w:r>
              <w:t>5.50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9</w:t>
            </w:r>
          </w:p>
        </w:tc>
        <w:tc>
          <w:tcPr>
            <w:tcW w:w="992" w:type="dxa"/>
            <w:vAlign w:val="center"/>
          </w:tcPr>
          <w:p>
            <w:pPr>
              <w:pStyle w:val="15"/>
            </w:pPr>
            <w:r>
              <w:t>2079999</w:t>
            </w:r>
          </w:p>
        </w:tc>
        <w:tc>
          <w:tcPr>
            <w:tcW w:w="1559" w:type="dxa"/>
            <w:vAlign w:val="center"/>
          </w:tcPr>
          <w:p>
            <w:pPr>
              <w:pStyle w:val="15"/>
            </w:pPr>
            <w:r>
              <w:t>其他文化旅游体育与传媒支出</w:t>
            </w:r>
          </w:p>
        </w:tc>
        <w:tc>
          <w:tcPr>
            <w:tcW w:w="1134" w:type="dxa"/>
            <w:vAlign w:val="center"/>
          </w:tcPr>
          <w:p>
            <w:pPr>
              <w:pStyle w:val="14"/>
            </w:pPr>
            <w:r>
              <w:t>8.50</w:t>
            </w:r>
          </w:p>
        </w:tc>
        <w:tc>
          <w:tcPr>
            <w:tcW w:w="1134" w:type="dxa"/>
            <w:vAlign w:val="center"/>
          </w:tcPr>
          <w:p>
            <w:pPr>
              <w:pStyle w:val="14"/>
            </w:pPr>
            <w:r>
              <w:t>5.50</w:t>
            </w:r>
          </w:p>
        </w:tc>
        <w:tc>
          <w:tcPr>
            <w:tcW w:w="1134" w:type="dxa"/>
            <w:vAlign w:val="center"/>
          </w:tcPr>
          <w:p>
            <w:pPr>
              <w:pStyle w:val="14"/>
            </w:pPr>
            <w:r>
              <w:t>5.50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10</w:t>
            </w:r>
          </w:p>
        </w:tc>
        <w:tc>
          <w:tcPr>
            <w:tcW w:w="992" w:type="dxa"/>
            <w:vAlign w:val="center"/>
          </w:tcPr>
          <w:p>
            <w:pPr>
              <w:pStyle w:val="15"/>
            </w:pPr>
            <w:r>
              <w:t>208</w:t>
            </w:r>
          </w:p>
        </w:tc>
        <w:tc>
          <w:tcPr>
            <w:tcW w:w="1559" w:type="dxa"/>
            <w:vAlign w:val="center"/>
          </w:tcPr>
          <w:p>
            <w:pPr>
              <w:pStyle w:val="15"/>
            </w:pPr>
            <w:r>
              <w:t>社会保障和就业支出</w:t>
            </w:r>
          </w:p>
        </w:tc>
        <w:tc>
          <w:tcPr>
            <w:tcW w:w="1134" w:type="dxa"/>
            <w:vAlign w:val="center"/>
          </w:tcPr>
          <w:p>
            <w:pPr>
              <w:pStyle w:val="14"/>
            </w:pPr>
            <w:r>
              <w:t>219.53</w:t>
            </w:r>
          </w:p>
        </w:tc>
        <w:tc>
          <w:tcPr>
            <w:tcW w:w="1134" w:type="dxa"/>
            <w:vAlign w:val="center"/>
          </w:tcPr>
          <w:p>
            <w:pPr>
              <w:pStyle w:val="14"/>
            </w:pPr>
            <w:r>
              <w:t>219.53</w:t>
            </w:r>
          </w:p>
        </w:tc>
        <w:tc>
          <w:tcPr>
            <w:tcW w:w="1134" w:type="dxa"/>
            <w:vAlign w:val="center"/>
          </w:tcPr>
          <w:p>
            <w:pPr>
              <w:pStyle w:val="14"/>
            </w:pPr>
            <w:r>
              <w:t>219.53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11</w:t>
            </w:r>
          </w:p>
        </w:tc>
        <w:tc>
          <w:tcPr>
            <w:tcW w:w="992" w:type="dxa"/>
            <w:vAlign w:val="center"/>
          </w:tcPr>
          <w:p>
            <w:pPr>
              <w:pStyle w:val="15"/>
            </w:pPr>
            <w:r>
              <w:t>20805</w:t>
            </w:r>
          </w:p>
        </w:tc>
        <w:tc>
          <w:tcPr>
            <w:tcW w:w="1559" w:type="dxa"/>
            <w:vAlign w:val="center"/>
          </w:tcPr>
          <w:p>
            <w:pPr>
              <w:pStyle w:val="15"/>
            </w:pPr>
            <w:r>
              <w:t>行政事业单位养老支出</w:t>
            </w:r>
          </w:p>
        </w:tc>
        <w:tc>
          <w:tcPr>
            <w:tcW w:w="1134" w:type="dxa"/>
            <w:vAlign w:val="center"/>
          </w:tcPr>
          <w:p>
            <w:pPr>
              <w:pStyle w:val="14"/>
            </w:pPr>
            <w:r>
              <w:t>219.53</w:t>
            </w:r>
          </w:p>
        </w:tc>
        <w:tc>
          <w:tcPr>
            <w:tcW w:w="1134" w:type="dxa"/>
            <w:vAlign w:val="center"/>
          </w:tcPr>
          <w:p>
            <w:pPr>
              <w:pStyle w:val="14"/>
            </w:pPr>
            <w:r>
              <w:t>219.53</w:t>
            </w:r>
          </w:p>
        </w:tc>
        <w:tc>
          <w:tcPr>
            <w:tcW w:w="1134" w:type="dxa"/>
            <w:vAlign w:val="center"/>
          </w:tcPr>
          <w:p>
            <w:pPr>
              <w:pStyle w:val="14"/>
            </w:pPr>
            <w:r>
              <w:t>219.53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12</w:t>
            </w:r>
          </w:p>
        </w:tc>
        <w:tc>
          <w:tcPr>
            <w:tcW w:w="992" w:type="dxa"/>
            <w:vAlign w:val="center"/>
          </w:tcPr>
          <w:p>
            <w:pPr>
              <w:pStyle w:val="15"/>
            </w:pPr>
            <w:r>
              <w:t>2080501</w:t>
            </w:r>
          </w:p>
        </w:tc>
        <w:tc>
          <w:tcPr>
            <w:tcW w:w="1559" w:type="dxa"/>
            <w:vAlign w:val="center"/>
          </w:tcPr>
          <w:p>
            <w:pPr>
              <w:pStyle w:val="15"/>
            </w:pPr>
            <w:r>
              <w:t>行政单位离退休</w:t>
            </w:r>
          </w:p>
        </w:tc>
        <w:tc>
          <w:tcPr>
            <w:tcW w:w="1134" w:type="dxa"/>
            <w:vAlign w:val="center"/>
          </w:tcPr>
          <w:p>
            <w:pPr>
              <w:pStyle w:val="14"/>
            </w:pPr>
            <w:r>
              <w:t>101.81</w:t>
            </w:r>
          </w:p>
        </w:tc>
        <w:tc>
          <w:tcPr>
            <w:tcW w:w="1134" w:type="dxa"/>
            <w:vAlign w:val="center"/>
          </w:tcPr>
          <w:p>
            <w:pPr>
              <w:pStyle w:val="14"/>
            </w:pPr>
            <w:r>
              <w:t>101.81</w:t>
            </w:r>
          </w:p>
        </w:tc>
        <w:tc>
          <w:tcPr>
            <w:tcW w:w="1134" w:type="dxa"/>
            <w:vAlign w:val="center"/>
          </w:tcPr>
          <w:p>
            <w:pPr>
              <w:pStyle w:val="14"/>
            </w:pPr>
            <w:r>
              <w:t>101.81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13</w:t>
            </w:r>
          </w:p>
        </w:tc>
        <w:tc>
          <w:tcPr>
            <w:tcW w:w="992" w:type="dxa"/>
            <w:vAlign w:val="center"/>
          </w:tcPr>
          <w:p>
            <w:pPr>
              <w:pStyle w:val="15"/>
            </w:pPr>
            <w:r>
              <w:t>2080505</w:t>
            </w:r>
          </w:p>
        </w:tc>
        <w:tc>
          <w:tcPr>
            <w:tcW w:w="1559" w:type="dxa"/>
            <w:vAlign w:val="center"/>
          </w:tcPr>
          <w:p>
            <w:pPr>
              <w:pStyle w:val="15"/>
            </w:pPr>
            <w:r>
              <w:t>机关事业单位基本养老保险缴费支出</w:t>
            </w:r>
          </w:p>
        </w:tc>
        <w:tc>
          <w:tcPr>
            <w:tcW w:w="1134" w:type="dxa"/>
            <w:vAlign w:val="center"/>
          </w:tcPr>
          <w:p>
            <w:pPr>
              <w:pStyle w:val="14"/>
            </w:pPr>
            <w:r>
              <w:t>107.62</w:t>
            </w:r>
          </w:p>
        </w:tc>
        <w:tc>
          <w:tcPr>
            <w:tcW w:w="1134" w:type="dxa"/>
            <w:vAlign w:val="center"/>
          </w:tcPr>
          <w:p>
            <w:pPr>
              <w:pStyle w:val="14"/>
            </w:pPr>
            <w:r>
              <w:t>107.62</w:t>
            </w:r>
          </w:p>
        </w:tc>
        <w:tc>
          <w:tcPr>
            <w:tcW w:w="1134" w:type="dxa"/>
            <w:vAlign w:val="center"/>
          </w:tcPr>
          <w:p>
            <w:pPr>
              <w:pStyle w:val="14"/>
            </w:pPr>
            <w:r>
              <w:t>107.62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14</w:t>
            </w:r>
          </w:p>
        </w:tc>
        <w:tc>
          <w:tcPr>
            <w:tcW w:w="992" w:type="dxa"/>
            <w:vAlign w:val="center"/>
          </w:tcPr>
          <w:p>
            <w:pPr>
              <w:pStyle w:val="15"/>
            </w:pPr>
            <w:r>
              <w:t>2080506</w:t>
            </w:r>
          </w:p>
        </w:tc>
        <w:tc>
          <w:tcPr>
            <w:tcW w:w="1559" w:type="dxa"/>
            <w:vAlign w:val="center"/>
          </w:tcPr>
          <w:p>
            <w:pPr>
              <w:pStyle w:val="15"/>
            </w:pPr>
            <w:r>
              <w:t>机关事业单位职业年金缴费支出</w:t>
            </w:r>
          </w:p>
        </w:tc>
        <w:tc>
          <w:tcPr>
            <w:tcW w:w="1134" w:type="dxa"/>
            <w:vAlign w:val="center"/>
          </w:tcPr>
          <w:p>
            <w:pPr>
              <w:pStyle w:val="14"/>
            </w:pPr>
            <w:r>
              <w:t>10.10</w:t>
            </w:r>
          </w:p>
        </w:tc>
        <w:tc>
          <w:tcPr>
            <w:tcW w:w="1134" w:type="dxa"/>
            <w:vAlign w:val="center"/>
          </w:tcPr>
          <w:p>
            <w:pPr>
              <w:pStyle w:val="14"/>
            </w:pPr>
            <w:r>
              <w:t>10.10</w:t>
            </w:r>
          </w:p>
        </w:tc>
        <w:tc>
          <w:tcPr>
            <w:tcW w:w="1134" w:type="dxa"/>
            <w:vAlign w:val="center"/>
          </w:tcPr>
          <w:p>
            <w:pPr>
              <w:pStyle w:val="14"/>
            </w:pPr>
            <w:r>
              <w:t>10.10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15</w:t>
            </w:r>
          </w:p>
        </w:tc>
        <w:tc>
          <w:tcPr>
            <w:tcW w:w="992" w:type="dxa"/>
            <w:vAlign w:val="center"/>
          </w:tcPr>
          <w:p>
            <w:pPr>
              <w:pStyle w:val="15"/>
            </w:pPr>
            <w:r>
              <w:t>210</w:t>
            </w:r>
          </w:p>
        </w:tc>
        <w:tc>
          <w:tcPr>
            <w:tcW w:w="1559" w:type="dxa"/>
            <w:vAlign w:val="center"/>
          </w:tcPr>
          <w:p>
            <w:pPr>
              <w:pStyle w:val="15"/>
            </w:pPr>
            <w:r>
              <w:t>卫生健康支出</w:t>
            </w:r>
          </w:p>
        </w:tc>
        <w:tc>
          <w:tcPr>
            <w:tcW w:w="1134" w:type="dxa"/>
            <w:vAlign w:val="center"/>
          </w:tcPr>
          <w:p>
            <w:pPr>
              <w:pStyle w:val="14"/>
            </w:pPr>
            <w:r>
              <w:t>113.81</w:t>
            </w:r>
          </w:p>
        </w:tc>
        <w:tc>
          <w:tcPr>
            <w:tcW w:w="1134" w:type="dxa"/>
            <w:vAlign w:val="center"/>
          </w:tcPr>
          <w:p>
            <w:pPr>
              <w:pStyle w:val="14"/>
            </w:pPr>
            <w:r>
              <w:t>113.81</w:t>
            </w:r>
          </w:p>
        </w:tc>
        <w:tc>
          <w:tcPr>
            <w:tcW w:w="1134" w:type="dxa"/>
            <w:vAlign w:val="center"/>
          </w:tcPr>
          <w:p>
            <w:pPr>
              <w:pStyle w:val="14"/>
            </w:pPr>
            <w:r>
              <w:t>113.81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16</w:t>
            </w:r>
          </w:p>
        </w:tc>
        <w:tc>
          <w:tcPr>
            <w:tcW w:w="992" w:type="dxa"/>
            <w:vAlign w:val="center"/>
          </w:tcPr>
          <w:p>
            <w:pPr>
              <w:pStyle w:val="15"/>
            </w:pPr>
            <w:r>
              <w:t>21004</w:t>
            </w:r>
          </w:p>
        </w:tc>
        <w:tc>
          <w:tcPr>
            <w:tcW w:w="1559" w:type="dxa"/>
            <w:vAlign w:val="center"/>
          </w:tcPr>
          <w:p>
            <w:pPr>
              <w:pStyle w:val="15"/>
            </w:pPr>
            <w:r>
              <w:t>公共卫生</w:t>
            </w:r>
          </w:p>
        </w:tc>
        <w:tc>
          <w:tcPr>
            <w:tcW w:w="1134" w:type="dxa"/>
            <w:vAlign w:val="center"/>
          </w:tcPr>
          <w:p>
            <w:pPr>
              <w:pStyle w:val="14"/>
            </w:pPr>
            <w:r>
              <w:t>80.00</w:t>
            </w:r>
          </w:p>
        </w:tc>
        <w:tc>
          <w:tcPr>
            <w:tcW w:w="1134" w:type="dxa"/>
            <w:vAlign w:val="center"/>
          </w:tcPr>
          <w:p>
            <w:pPr>
              <w:pStyle w:val="14"/>
            </w:pPr>
            <w:r>
              <w:t>80.00</w:t>
            </w:r>
          </w:p>
        </w:tc>
        <w:tc>
          <w:tcPr>
            <w:tcW w:w="1134" w:type="dxa"/>
            <w:vAlign w:val="center"/>
          </w:tcPr>
          <w:p>
            <w:pPr>
              <w:pStyle w:val="14"/>
            </w:pPr>
            <w:r>
              <w:t>80.00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17</w:t>
            </w:r>
          </w:p>
        </w:tc>
        <w:tc>
          <w:tcPr>
            <w:tcW w:w="992" w:type="dxa"/>
            <w:vAlign w:val="center"/>
          </w:tcPr>
          <w:p>
            <w:pPr>
              <w:pStyle w:val="15"/>
            </w:pPr>
            <w:r>
              <w:t>2100410</w:t>
            </w:r>
          </w:p>
        </w:tc>
        <w:tc>
          <w:tcPr>
            <w:tcW w:w="1559" w:type="dxa"/>
            <w:vAlign w:val="center"/>
          </w:tcPr>
          <w:p>
            <w:pPr>
              <w:pStyle w:val="15"/>
            </w:pPr>
            <w:r>
              <w:t>突发公共卫生事件应急处理</w:t>
            </w:r>
          </w:p>
        </w:tc>
        <w:tc>
          <w:tcPr>
            <w:tcW w:w="1134" w:type="dxa"/>
            <w:vAlign w:val="center"/>
          </w:tcPr>
          <w:p>
            <w:pPr>
              <w:pStyle w:val="14"/>
            </w:pPr>
            <w:r>
              <w:t>80.00</w:t>
            </w:r>
          </w:p>
        </w:tc>
        <w:tc>
          <w:tcPr>
            <w:tcW w:w="1134" w:type="dxa"/>
            <w:vAlign w:val="center"/>
          </w:tcPr>
          <w:p>
            <w:pPr>
              <w:pStyle w:val="14"/>
            </w:pPr>
            <w:r>
              <w:t>80.00</w:t>
            </w:r>
          </w:p>
        </w:tc>
        <w:tc>
          <w:tcPr>
            <w:tcW w:w="1134" w:type="dxa"/>
            <w:vAlign w:val="center"/>
          </w:tcPr>
          <w:p>
            <w:pPr>
              <w:pStyle w:val="14"/>
            </w:pPr>
            <w:r>
              <w:t>80.00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18</w:t>
            </w:r>
          </w:p>
        </w:tc>
        <w:tc>
          <w:tcPr>
            <w:tcW w:w="992" w:type="dxa"/>
            <w:vAlign w:val="center"/>
          </w:tcPr>
          <w:p>
            <w:pPr>
              <w:pStyle w:val="15"/>
            </w:pPr>
            <w:r>
              <w:t>21011</w:t>
            </w:r>
          </w:p>
        </w:tc>
        <w:tc>
          <w:tcPr>
            <w:tcW w:w="1559" w:type="dxa"/>
            <w:vAlign w:val="center"/>
          </w:tcPr>
          <w:p>
            <w:pPr>
              <w:pStyle w:val="15"/>
            </w:pPr>
            <w:r>
              <w:t>行政事业单位医疗</w:t>
            </w:r>
          </w:p>
        </w:tc>
        <w:tc>
          <w:tcPr>
            <w:tcW w:w="1134" w:type="dxa"/>
            <w:vAlign w:val="center"/>
          </w:tcPr>
          <w:p>
            <w:pPr>
              <w:pStyle w:val="14"/>
            </w:pPr>
            <w:r>
              <w:t>33.81</w:t>
            </w:r>
          </w:p>
        </w:tc>
        <w:tc>
          <w:tcPr>
            <w:tcW w:w="1134" w:type="dxa"/>
            <w:vAlign w:val="center"/>
          </w:tcPr>
          <w:p>
            <w:pPr>
              <w:pStyle w:val="14"/>
            </w:pPr>
            <w:r>
              <w:t>33.81</w:t>
            </w:r>
          </w:p>
        </w:tc>
        <w:tc>
          <w:tcPr>
            <w:tcW w:w="1134" w:type="dxa"/>
            <w:vAlign w:val="center"/>
          </w:tcPr>
          <w:p>
            <w:pPr>
              <w:pStyle w:val="14"/>
            </w:pPr>
            <w:r>
              <w:t>33.81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19</w:t>
            </w:r>
          </w:p>
        </w:tc>
        <w:tc>
          <w:tcPr>
            <w:tcW w:w="992" w:type="dxa"/>
            <w:vAlign w:val="center"/>
          </w:tcPr>
          <w:p>
            <w:pPr>
              <w:pStyle w:val="15"/>
            </w:pPr>
            <w:r>
              <w:t>2101101</w:t>
            </w:r>
          </w:p>
        </w:tc>
        <w:tc>
          <w:tcPr>
            <w:tcW w:w="1559" w:type="dxa"/>
            <w:vAlign w:val="center"/>
          </w:tcPr>
          <w:p>
            <w:pPr>
              <w:pStyle w:val="15"/>
            </w:pPr>
            <w:r>
              <w:t>行政单位医疗</w:t>
            </w:r>
          </w:p>
        </w:tc>
        <w:tc>
          <w:tcPr>
            <w:tcW w:w="1134" w:type="dxa"/>
            <w:vAlign w:val="center"/>
          </w:tcPr>
          <w:p>
            <w:pPr>
              <w:pStyle w:val="14"/>
            </w:pPr>
            <w:r>
              <w:t>33.81</w:t>
            </w:r>
          </w:p>
        </w:tc>
        <w:tc>
          <w:tcPr>
            <w:tcW w:w="1134" w:type="dxa"/>
            <w:vAlign w:val="center"/>
          </w:tcPr>
          <w:p>
            <w:pPr>
              <w:pStyle w:val="14"/>
            </w:pPr>
            <w:r>
              <w:t>33.81</w:t>
            </w:r>
          </w:p>
        </w:tc>
        <w:tc>
          <w:tcPr>
            <w:tcW w:w="1134" w:type="dxa"/>
            <w:vAlign w:val="center"/>
          </w:tcPr>
          <w:p>
            <w:pPr>
              <w:pStyle w:val="14"/>
            </w:pPr>
            <w:r>
              <w:t>33.81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20</w:t>
            </w:r>
          </w:p>
        </w:tc>
        <w:tc>
          <w:tcPr>
            <w:tcW w:w="992" w:type="dxa"/>
            <w:vAlign w:val="center"/>
          </w:tcPr>
          <w:p>
            <w:pPr>
              <w:pStyle w:val="15"/>
            </w:pPr>
            <w:r>
              <w:t>211</w:t>
            </w:r>
          </w:p>
        </w:tc>
        <w:tc>
          <w:tcPr>
            <w:tcW w:w="1559" w:type="dxa"/>
            <w:vAlign w:val="center"/>
          </w:tcPr>
          <w:p>
            <w:pPr>
              <w:pStyle w:val="15"/>
            </w:pPr>
            <w:r>
              <w:t>节能环保支出</w:t>
            </w:r>
          </w:p>
        </w:tc>
        <w:tc>
          <w:tcPr>
            <w:tcW w:w="1134" w:type="dxa"/>
            <w:vAlign w:val="center"/>
          </w:tcPr>
          <w:p>
            <w:pPr>
              <w:pStyle w:val="14"/>
            </w:pPr>
            <w:r>
              <w:t>29.74</w:t>
            </w:r>
          </w:p>
        </w:tc>
        <w:tc>
          <w:tcPr>
            <w:tcW w:w="1134" w:type="dxa"/>
            <w:vAlign w:val="center"/>
          </w:tcPr>
          <w:p>
            <w:pPr>
              <w:pStyle w:val="14"/>
            </w:pPr>
            <w:r>
              <w:t>29.74</w:t>
            </w:r>
          </w:p>
        </w:tc>
        <w:tc>
          <w:tcPr>
            <w:tcW w:w="1134" w:type="dxa"/>
            <w:vAlign w:val="center"/>
          </w:tcPr>
          <w:p>
            <w:pPr>
              <w:pStyle w:val="14"/>
            </w:pPr>
            <w:r>
              <w:t>29.74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21</w:t>
            </w:r>
          </w:p>
        </w:tc>
        <w:tc>
          <w:tcPr>
            <w:tcW w:w="992" w:type="dxa"/>
            <w:vAlign w:val="center"/>
          </w:tcPr>
          <w:p>
            <w:pPr>
              <w:pStyle w:val="15"/>
            </w:pPr>
            <w:r>
              <w:t>21103</w:t>
            </w:r>
          </w:p>
        </w:tc>
        <w:tc>
          <w:tcPr>
            <w:tcW w:w="1559" w:type="dxa"/>
            <w:vAlign w:val="center"/>
          </w:tcPr>
          <w:p>
            <w:pPr>
              <w:pStyle w:val="15"/>
            </w:pPr>
            <w:r>
              <w:t>污染防治</w:t>
            </w:r>
          </w:p>
        </w:tc>
        <w:tc>
          <w:tcPr>
            <w:tcW w:w="1134" w:type="dxa"/>
            <w:vAlign w:val="center"/>
          </w:tcPr>
          <w:p>
            <w:pPr>
              <w:pStyle w:val="14"/>
            </w:pPr>
            <w:r>
              <w:t>29.74</w:t>
            </w:r>
          </w:p>
        </w:tc>
        <w:tc>
          <w:tcPr>
            <w:tcW w:w="1134" w:type="dxa"/>
            <w:vAlign w:val="center"/>
          </w:tcPr>
          <w:p>
            <w:pPr>
              <w:pStyle w:val="14"/>
            </w:pPr>
            <w:r>
              <w:t>29.74</w:t>
            </w:r>
          </w:p>
        </w:tc>
        <w:tc>
          <w:tcPr>
            <w:tcW w:w="1134" w:type="dxa"/>
            <w:vAlign w:val="center"/>
          </w:tcPr>
          <w:p>
            <w:pPr>
              <w:pStyle w:val="14"/>
            </w:pPr>
            <w:r>
              <w:t>29.74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22</w:t>
            </w:r>
          </w:p>
        </w:tc>
        <w:tc>
          <w:tcPr>
            <w:tcW w:w="992" w:type="dxa"/>
            <w:vAlign w:val="center"/>
          </w:tcPr>
          <w:p>
            <w:pPr>
              <w:pStyle w:val="15"/>
            </w:pPr>
            <w:r>
              <w:t>2110302</w:t>
            </w:r>
          </w:p>
        </w:tc>
        <w:tc>
          <w:tcPr>
            <w:tcW w:w="1559" w:type="dxa"/>
            <w:vAlign w:val="center"/>
          </w:tcPr>
          <w:p>
            <w:pPr>
              <w:pStyle w:val="15"/>
            </w:pPr>
            <w:r>
              <w:t>水体</w:t>
            </w:r>
          </w:p>
        </w:tc>
        <w:tc>
          <w:tcPr>
            <w:tcW w:w="1134" w:type="dxa"/>
            <w:vAlign w:val="center"/>
          </w:tcPr>
          <w:p>
            <w:pPr>
              <w:pStyle w:val="14"/>
            </w:pPr>
            <w:r>
              <w:t>29.74</w:t>
            </w:r>
          </w:p>
        </w:tc>
        <w:tc>
          <w:tcPr>
            <w:tcW w:w="1134" w:type="dxa"/>
            <w:vAlign w:val="center"/>
          </w:tcPr>
          <w:p>
            <w:pPr>
              <w:pStyle w:val="14"/>
            </w:pPr>
            <w:r>
              <w:t>29.74</w:t>
            </w:r>
          </w:p>
        </w:tc>
        <w:tc>
          <w:tcPr>
            <w:tcW w:w="1134" w:type="dxa"/>
            <w:vAlign w:val="center"/>
          </w:tcPr>
          <w:p>
            <w:pPr>
              <w:pStyle w:val="14"/>
            </w:pPr>
            <w:r>
              <w:t>29.74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23</w:t>
            </w:r>
          </w:p>
        </w:tc>
        <w:tc>
          <w:tcPr>
            <w:tcW w:w="992" w:type="dxa"/>
            <w:vAlign w:val="center"/>
          </w:tcPr>
          <w:p>
            <w:pPr>
              <w:pStyle w:val="15"/>
            </w:pPr>
            <w:r>
              <w:t>212</w:t>
            </w:r>
          </w:p>
        </w:tc>
        <w:tc>
          <w:tcPr>
            <w:tcW w:w="1559" w:type="dxa"/>
            <w:vAlign w:val="center"/>
          </w:tcPr>
          <w:p>
            <w:pPr>
              <w:pStyle w:val="15"/>
            </w:pPr>
            <w:r>
              <w:t>城乡社区支出</w:t>
            </w:r>
          </w:p>
        </w:tc>
        <w:tc>
          <w:tcPr>
            <w:tcW w:w="1134" w:type="dxa"/>
            <w:vAlign w:val="center"/>
          </w:tcPr>
          <w:p>
            <w:pPr>
              <w:pStyle w:val="14"/>
            </w:pPr>
            <w:r>
              <w:t>68.82</w:t>
            </w:r>
          </w:p>
        </w:tc>
        <w:tc>
          <w:tcPr>
            <w:tcW w:w="1134" w:type="dxa"/>
            <w:vAlign w:val="center"/>
          </w:tcPr>
          <w:p>
            <w:pPr>
              <w:pStyle w:val="14"/>
            </w:pPr>
            <w:r>
              <w:t>68.82</w:t>
            </w:r>
          </w:p>
        </w:tc>
        <w:tc>
          <w:tcPr>
            <w:tcW w:w="1134" w:type="dxa"/>
            <w:vAlign w:val="center"/>
          </w:tcPr>
          <w:p>
            <w:pPr>
              <w:pStyle w:val="14"/>
            </w:pPr>
            <w:r>
              <w:t>68.82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24</w:t>
            </w:r>
          </w:p>
        </w:tc>
        <w:tc>
          <w:tcPr>
            <w:tcW w:w="992" w:type="dxa"/>
            <w:vAlign w:val="center"/>
          </w:tcPr>
          <w:p>
            <w:pPr>
              <w:pStyle w:val="15"/>
            </w:pPr>
            <w:r>
              <w:t>21201</w:t>
            </w:r>
          </w:p>
        </w:tc>
        <w:tc>
          <w:tcPr>
            <w:tcW w:w="1559" w:type="dxa"/>
            <w:vAlign w:val="center"/>
          </w:tcPr>
          <w:p>
            <w:pPr>
              <w:pStyle w:val="15"/>
            </w:pPr>
            <w:r>
              <w:t>城乡社区管理事务</w:t>
            </w:r>
          </w:p>
        </w:tc>
        <w:tc>
          <w:tcPr>
            <w:tcW w:w="1134" w:type="dxa"/>
            <w:vAlign w:val="center"/>
          </w:tcPr>
          <w:p>
            <w:pPr>
              <w:pStyle w:val="14"/>
            </w:pPr>
            <w:r>
              <w:t>28.82</w:t>
            </w:r>
          </w:p>
        </w:tc>
        <w:tc>
          <w:tcPr>
            <w:tcW w:w="1134" w:type="dxa"/>
            <w:vAlign w:val="center"/>
          </w:tcPr>
          <w:p>
            <w:pPr>
              <w:pStyle w:val="14"/>
            </w:pPr>
            <w:r>
              <w:t>28.82</w:t>
            </w:r>
          </w:p>
        </w:tc>
        <w:tc>
          <w:tcPr>
            <w:tcW w:w="1134" w:type="dxa"/>
            <w:vAlign w:val="center"/>
          </w:tcPr>
          <w:p>
            <w:pPr>
              <w:pStyle w:val="14"/>
            </w:pPr>
            <w:r>
              <w:t>28.82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25</w:t>
            </w:r>
          </w:p>
        </w:tc>
        <w:tc>
          <w:tcPr>
            <w:tcW w:w="992" w:type="dxa"/>
            <w:vAlign w:val="center"/>
          </w:tcPr>
          <w:p>
            <w:pPr>
              <w:pStyle w:val="15"/>
            </w:pPr>
            <w:r>
              <w:t>2120104</w:t>
            </w:r>
          </w:p>
        </w:tc>
        <w:tc>
          <w:tcPr>
            <w:tcW w:w="1559" w:type="dxa"/>
            <w:vAlign w:val="center"/>
          </w:tcPr>
          <w:p>
            <w:pPr>
              <w:pStyle w:val="15"/>
            </w:pPr>
            <w:r>
              <w:t>城管执法</w:t>
            </w:r>
          </w:p>
        </w:tc>
        <w:tc>
          <w:tcPr>
            <w:tcW w:w="1134" w:type="dxa"/>
            <w:vAlign w:val="center"/>
          </w:tcPr>
          <w:p>
            <w:pPr>
              <w:pStyle w:val="14"/>
            </w:pPr>
            <w:r>
              <w:t>28.82</w:t>
            </w:r>
          </w:p>
        </w:tc>
        <w:tc>
          <w:tcPr>
            <w:tcW w:w="1134" w:type="dxa"/>
            <w:vAlign w:val="center"/>
          </w:tcPr>
          <w:p>
            <w:pPr>
              <w:pStyle w:val="14"/>
            </w:pPr>
            <w:r>
              <w:t>28.82</w:t>
            </w:r>
          </w:p>
        </w:tc>
        <w:tc>
          <w:tcPr>
            <w:tcW w:w="1134" w:type="dxa"/>
            <w:vAlign w:val="center"/>
          </w:tcPr>
          <w:p>
            <w:pPr>
              <w:pStyle w:val="14"/>
            </w:pPr>
            <w:r>
              <w:t>28.82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26</w:t>
            </w:r>
          </w:p>
        </w:tc>
        <w:tc>
          <w:tcPr>
            <w:tcW w:w="992" w:type="dxa"/>
            <w:vAlign w:val="center"/>
          </w:tcPr>
          <w:p>
            <w:pPr>
              <w:pStyle w:val="15"/>
            </w:pPr>
            <w:r>
              <w:t>21203</w:t>
            </w:r>
          </w:p>
        </w:tc>
        <w:tc>
          <w:tcPr>
            <w:tcW w:w="1559" w:type="dxa"/>
            <w:vAlign w:val="center"/>
          </w:tcPr>
          <w:p>
            <w:pPr>
              <w:pStyle w:val="15"/>
            </w:pPr>
            <w:r>
              <w:t>城乡社区公共设施</w:t>
            </w:r>
          </w:p>
        </w:tc>
        <w:tc>
          <w:tcPr>
            <w:tcW w:w="1134" w:type="dxa"/>
            <w:vAlign w:val="center"/>
          </w:tcPr>
          <w:p>
            <w:pPr>
              <w:pStyle w:val="14"/>
            </w:pPr>
            <w:r>
              <w:t>40.00</w:t>
            </w:r>
          </w:p>
        </w:tc>
        <w:tc>
          <w:tcPr>
            <w:tcW w:w="1134" w:type="dxa"/>
            <w:vAlign w:val="center"/>
          </w:tcPr>
          <w:p>
            <w:pPr>
              <w:pStyle w:val="14"/>
            </w:pPr>
            <w:r>
              <w:t>40.00</w:t>
            </w:r>
          </w:p>
        </w:tc>
        <w:tc>
          <w:tcPr>
            <w:tcW w:w="1134" w:type="dxa"/>
            <w:vAlign w:val="center"/>
          </w:tcPr>
          <w:p>
            <w:pPr>
              <w:pStyle w:val="14"/>
            </w:pPr>
            <w:r>
              <w:t>40.00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27</w:t>
            </w:r>
          </w:p>
        </w:tc>
        <w:tc>
          <w:tcPr>
            <w:tcW w:w="992" w:type="dxa"/>
            <w:vAlign w:val="center"/>
          </w:tcPr>
          <w:p>
            <w:pPr>
              <w:pStyle w:val="15"/>
            </w:pPr>
            <w:r>
              <w:t>2120303</w:t>
            </w:r>
          </w:p>
        </w:tc>
        <w:tc>
          <w:tcPr>
            <w:tcW w:w="1559" w:type="dxa"/>
            <w:vAlign w:val="center"/>
          </w:tcPr>
          <w:p>
            <w:pPr>
              <w:pStyle w:val="15"/>
            </w:pPr>
            <w:r>
              <w:t>小城镇基础设施建设</w:t>
            </w:r>
          </w:p>
        </w:tc>
        <w:tc>
          <w:tcPr>
            <w:tcW w:w="1134" w:type="dxa"/>
            <w:vAlign w:val="center"/>
          </w:tcPr>
          <w:p>
            <w:pPr>
              <w:pStyle w:val="14"/>
            </w:pPr>
            <w:r>
              <w:t>40.00</w:t>
            </w:r>
          </w:p>
        </w:tc>
        <w:tc>
          <w:tcPr>
            <w:tcW w:w="1134" w:type="dxa"/>
            <w:vAlign w:val="center"/>
          </w:tcPr>
          <w:p>
            <w:pPr>
              <w:pStyle w:val="14"/>
            </w:pPr>
            <w:r>
              <w:t>40.00</w:t>
            </w:r>
          </w:p>
        </w:tc>
        <w:tc>
          <w:tcPr>
            <w:tcW w:w="1134" w:type="dxa"/>
            <w:vAlign w:val="center"/>
          </w:tcPr>
          <w:p>
            <w:pPr>
              <w:pStyle w:val="14"/>
            </w:pPr>
            <w:r>
              <w:t>40.00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28</w:t>
            </w:r>
          </w:p>
        </w:tc>
        <w:tc>
          <w:tcPr>
            <w:tcW w:w="992" w:type="dxa"/>
            <w:vAlign w:val="center"/>
          </w:tcPr>
          <w:p>
            <w:pPr>
              <w:pStyle w:val="15"/>
            </w:pPr>
            <w:r>
              <w:t>213</w:t>
            </w:r>
          </w:p>
        </w:tc>
        <w:tc>
          <w:tcPr>
            <w:tcW w:w="1559" w:type="dxa"/>
            <w:vAlign w:val="center"/>
          </w:tcPr>
          <w:p>
            <w:pPr>
              <w:pStyle w:val="15"/>
            </w:pPr>
            <w:r>
              <w:t>农林水支出</w:t>
            </w:r>
          </w:p>
        </w:tc>
        <w:tc>
          <w:tcPr>
            <w:tcW w:w="1134" w:type="dxa"/>
            <w:vAlign w:val="center"/>
          </w:tcPr>
          <w:p>
            <w:pPr>
              <w:pStyle w:val="14"/>
            </w:pPr>
            <w:r>
              <w:t>251.90</w:t>
            </w:r>
          </w:p>
        </w:tc>
        <w:tc>
          <w:tcPr>
            <w:tcW w:w="1134" w:type="dxa"/>
            <w:vAlign w:val="center"/>
          </w:tcPr>
          <w:p>
            <w:pPr>
              <w:pStyle w:val="14"/>
            </w:pPr>
            <w:r>
              <w:t>251.90</w:t>
            </w:r>
          </w:p>
        </w:tc>
        <w:tc>
          <w:tcPr>
            <w:tcW w:w="1134" w:type="dxa"/>
            <w:vAlign w:val="center"/>
          </w:tcPr>
          <w:p>
            <w:pPr>
              <w:pStyle w:val="14"/>
            </w:pPr>
            <w:r>
              <w:t>251.90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29</w:t>
            </w:r>
          </w:p>
        </w:tc>
        <w:tc>
          <w:tcPr>
            <w:tcW w:w="992" w:type="dxa"/>
            <w:vAlign w:val="center"/>
          </w:tcPr>
          <w:p>
            <w:pPr>
              <w:pStyle w:val="15"/>
            </w:pPr>
            <w:r>
              <w:t>21301</w:t>
            </w:r>
          </w:p>
        </w:tc>
        <w:tc>
          <w:tcPr>
            <w:tcW w:w="1559" w:type="dxa"/>
            <w:vAlign w:val="center"/>
          </w:tcPr>
          <w:p>
            <w:pPr>
              <w:pStyle w:val="15"/>
            </w:pPr>
            <w:r>
              <w:t>农业农村</w:t>
            </w:r>
          </w:p>
        </w:tc>
        <w:tc>
          <w:tcPr>
            <w:tcW w:w="1134" w:type="dxa"/>
            <w:vAlign w:val="center"/>
          </w:tcPr>
          <w:p>
            <w:pPr>
              <w:pStyle w:val="14"/>
            </w:pPr>
            <w:r>
              <w:t>90.00</w:t>
            </w:r>
          </w:p>
        </w:tc>
        <w:tc>
          <w:tcPr>
            <w:tcW w:w="1134" w:type="dxa"/>
            <w:vAlign w:val="center"/>
          </w:tcPr>
          <w:p>
            <w:pPr>
              <w:pStyle w:val="14"/>
            </w:pPr>
            <w:r>
              <w:t>90.00</w:t>
            </w:r>
          </w:p>
        </w:tc>
        <w:tc>
          <w:tcPr>
            <w:tcW w:w="1134" w:type="dxa"/>
            <w:vAlign w:val="center"/>
          </w:tcPr>
          <w:p>
            <w:pPr>
              <w:pStyle w:val="14"/>
            </w:pPr>
            <w:r>
              <w:t>90.00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30</w:t>
            </w:r>
          </w:p>
        </w:tc>
        <w:tc>
          <w:tcPr>
            <w:tcW w:w="992" w:type="dxa"/>
            <w:vAlign w:val="center"/>
          </w:tcPr>
          <w:p>
            <w:pPr>
              <w:pStyle w:val="15"/>
            </w:pPr>
            <w:r>
              <w:t>2130142</w:t>
            </w:r>
          </w:p>
        </w:tc>
        <w:tc>
          <w:tcPr>
            <w:tcW w:w="1559" w:type="dxa"/>
            <w:vAlign w:val="center"/>
          </w:tcPr>
          <w:p>
            <w:pPr>
              <w:pStyle w:val="15"/>
            </w:pPr>
            <w:r>
              <w:t>农村道路建设</w:t>
            </w:r>
          </w:p>
        </w:tc>
        <w:tc>
          <w:tcPr>
            <w:tcW w:w="1134" w:type="dxa"/>
            <w:vAlign w:val="center"/>
          </w:tcPr>
          <w:p>
            <w:pPr>
              <w:pStyle w:val="14"/>
            </w:pPr>
            <w:r>
              <w:t>90.00</w:t>
            </w:r>
          </w:p>
        </w:tc>
        <w:tc>
          <w:tcPr>
            <w:tcW w:w="1134" w:type="dxa"/>
            <w:vAlign w:val="center"/>
          </w:tcPr>
          <w:p>
            <w:pPr>
              <w:pStyle w:val="14"/>
            </w:pPr>
            <w:r>
              <w:t>90.00</w:t>
            </w:r>
          </w:p>
        </w:tc>
        <w:tc>
          <w:tcPr>
            <w:tcW w:w="1134" w:type="dxa"/>
            <w:vAlign w:val="center"/>
          </w:tcPr>
          <w:p>
            <w:pPr>
              <w:pStyle w:val="14"/>
            </w:pPr>
            <w:r>
              <w:t>90.00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31</w:t>
            </w:r>
          </w:p>
        </w:tc>
        <w:tc>
          <w:tcPr>
            <w:tcW w:w="992" w:type="dxa"/>
            <w:vAlign w:val="center"/>
          </w:tcPr>
          <w:p>
            <w:pPr>
              <w:pStyle w:val="15"/>
            </w:pPr>
            <w:r>
              <w:t>21307</w:t>
            </w:r>
          </w:p>
        </w:tc>
        <w:tc>
          <w:tcPr>
            <w:tcW w:w="1559" w:type="dxa"/>
            <w:vAlign w:val="center"/>
          </w:tcPr>
          <w:p>
            <w:pPr>
              <w:pStyle w:val="15"/>
            </w:pPr>
            <w:r>
              <w:t>农村综合改革</w:t>
            </w:r>
          </w:p>
        </w:tc>
        <w:tc>
          <w:tcPr>
            <w:tcW w:w="1134" w:type="dxa"/>
            <w:vAlign w:val="center"/>
          </w:tcPr>
          <w:p>
            <w:pPr>
              <w:pStyle w:val="14"/>
            </w:pPr>
            <w:r>
              <w:t>161.90</w:t>
            </w:r>
          </w:p>
        </w:tc>
        <w:tc>
          <w:tcPr>
            <w:tcW w:w="1134" w:type="dxa"/>
            <w:vAlign w:val="center"/>
          </w:tcPr>
          <w:p>
            <w:pPr>
              <w:pStyle w:val="14"/>
            </w:pPr>
            <w:r>
              <w:t>161.90</w:t>
            </w:r>
          </w:p>
        </w:tc>
        <w:tc>
          <w:tcPr>
            <w:tcW w:w="1134" w:type="dxa"/>
            <w:vAlign w:val="center"/>
          </w:tcPr>
          <w:p>
            <w:pPr>
              <w:pStyle w:val="14"/>
            </w:pPr>
            <w:r>
              <w:t>161.90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32</w:t>
            </w:r>
          </w:p>
        </w:tc>
        <w:tc>
          <w:tcPr>
            <w:tcW w:w="992" w:type="dxa"/>
            <w:vAlign w:val="center"/>
          </w:tcPr>
          <w:p>
            <w:pPr>
              <w:pStyle w:val="15"/>
            </w:pPr>
            <w:r>
              <w:t>2130705</w:t>
            </w:r>
          </w:p>
        </w:tc>
        <w:tc>
          <w:tcPr>
            <w:tcW w:w="1559" w:type="dxa"/>
            <w:vAlign w:val="center"/>
          </w:tcPr>
          <w:p>
            <w:pPr>
              <w:pStyle w:val="15"/>
            </w:pPr>
            <w:r>
              <w:t>对村民委员会和村党支部的补助</w:t>
            </w:r>
          </w:p>
        </w:tc>
        <w:tc>
          <w:tcPr>
            <w:tcW w:w="1134" w:type="dxa"/>
            <w:vAlign w:val="center"/>
          </w:tcPr>
          <w:p>
            <w:pPr>
              <w:pStyle w:val="14"/>
            </w:pPr>
            <w:r>
              <w:t>161.90</w:t>
            </w:r>
          </w:p>
        </w:tc>
        <w:tc>
          <w:tcPr>
            <w:tcW w:w="1134" w:type="dxa"/>
            <w:vAlign w:val="center"/>
          </w:tcPr>
          <w:p>
            <w:pPr>
              <w:pStyle w:val="14"/>
            </w:pPr>
            <w:r>
              <w:t>161.90</w:t>
            </w:r>
          </w:p>
        </w:tc>
        <w:tc>
          <w:tcPr>
            <w:tcW w:w="1134" w:type="dxa"/>
            <w:vAlign w:val="center"/>
          </w:tcPr>
          <w:p>
            <w:pPr>
              <w:pStyle w:val="14"/>
            </w:pPr>
            <w:r>
              <w:t>161.90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33</w:t>
            </w:r>
          </w:p>
        </w:tc>
        <w:tc>
          <w:tcPr>
            <w:tcW w:w="992" w:type="dxa"/>
            <w:vAlign w:val="center"/>
          </w:tcPr>
          <w:p>
            <w:pPr>
              <w:pStyle w:val="15"/>
            </w:pPr>
            <w:r>
              <w:t>221</w:t>
            </w:r>
          </w:p>
        </w:tc>
        <w:tc>
          <w:tcPr>
            <w:tcW w:w="1559" w:type="dxa"/>
            <w:vAlign w:val="center"/>
          </w:tcPr>
          <w:p>
            <w:pPr>
              <w:pStyle w:val="15"/>
            </w:pPr>
            <w:r>
              <w:t>住房保障支出</w:t>
            </w:r>
          </w:p>
        </w:tc>
        <w:tc>
          <w:tcPr>
            <w:tcW w:w="1134" w:type="dxa"/>
            <w:vAlign w:val="center"/>
          </w:tcPr>
          <w:p>
            <w:pPr>
              <w:pStyle w:val="14"/>
            </w:pPr>
            <w:r>
              <w:t>91.81</w:t>
            </w:r>
          </w:p>
        </w:tc>
        <w:tc>
          <w:tcPr>
            <w:tcW w:w="1134" w:type="dxa"/>
            <w:vAlign w:val="center"/>
          </w:tcPr>
          <w:p>
            <w:pPr>
              <w:pStyle w:val="14"/>
            </w:pPr>
            <w:r>
              <w:t>91.81</w:t>
            </w:r>
          </w:p>
        </w:tc>
        <w:tc>
          <w:tcPr>
            <w:tcW w:w="1134" w:type="dxa"/>
            <w:vAlign w:val="center"/>
          </w:tcPr>
          <w:p>
            <w:pPr>
              <w:pStyle w:val="14"/>
            </w:pPr>
            <w:r>
              <w:t>91.81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34</w:t>
            </w:r>
          </w:p>
        </w:tc>
        <w:tc>
          <w:tcPr>
            <w:tcW w:w="992" w:type="dxa"/>
            <w:vAlign w:val="center"/>
          </w:tcPr>
          <w:p>
            <w:pPr>
              <w:pStyle w:val="15"/>
            </w:pPr>
            <w:r>
              <w:t>22102</w:t>
            </w:r>
          </w:p>
        </w:tc>
        <w:tc>
          <w:tcPr>
            <w:tcW w:w="1559" w:type="dxa"/>
            <w:vAlign w:val="center"/>
          </w:tcPr>
          <w:p>
            <w:pPr>
              <w:pStyle w:val="15"/>
            </w:pPr>
            <w:r>
              <w:t>住房改革支出</w:t>
            </w:r>
          </w:p>
        </w:tc>
        <w:tc>
          <w:tcPr>
            <w:tcW w:w="1134" w:type="dxa"/>
            <w:vAlign w:val="center"/>
          </w:tcPr>
          <w:p>
            <w:pPr>
              <w:pStyle w:val="14"/>
            </w:pPr>
            <w:r>
              <w:t>91.81</w:t>
            </w:r>
          </w:p>
        </w:tc>
        <w:tc>
          <w:tcPr>
            <w:tcW w:w="1134" w:type="dxa"/>
            <w:vAlign w:val="center"/>
          </w:tcPr>
          <w:p>
            <w:pPr>
              <w:pStyle w:val="14"/>
            </w:pPr>
            <w:r>
              <w:t>91.81</w:t>
            </w:r>
          </w:p>
        </w:tc>
        <w:tc>
          <w:tcPr>
            <w:tcW w:w="1134" w:type="dxa"/>
            <w:vAlign w:val="center"/>
          </w:tcPr>
          <w:p>
            <w:pPr>
              <w:pStyle w:val="14"/>
            </w:pPr>
            <w:r>
              <w:t>91.81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35</w:t>
            </w:r>
          </w:p>
        </w:tc>
        <w:tc>
          <w:tcPr>
            <w:tcW w:w="992" w:type="dxa"/>
            <w:vAlign w:val="center"/>
          </w:tcPr>
          <w:p>
            <w:pPr>
              <w:pStyle w:val="15"/>
            </w:pPr>
            <w:r>
              <w:t>2210201</w:t>
            </w:r>
          </w:p>
        </w:tc>
        <w:tc>
          <w:tcPr>
            <w:tcW w:w="1559" w:type="dxa"/>
            <w:vAlign w:val="center"/>
          </w:tcPr>
          <w:p>
            <w:pPr>
              <w:pStyle w:val="15"/>
            </w:pPr>
            <w:r>
              <w:t>住房公积金</w:t>
            </w:r>
          </w:p>
        </w:tc>
        <w:tc>
          <w:tcPr>
            <w:tcW w:w="1134" w:type="dxa"/>
            <w:vAlign w:val="center"/>
          </w:tcPr>
          <w:p>
            <w:pPr>
              <w:pStyle w:val="14"/>
            </w:pPr>
            <w:r>
              <w:t>91.81</w:t>
            </w:r>
          </w:p>
        </w:tc>
        <w:tc>
          <w:tcPr>
            <w:tcW w:w="1134" w:type="dxa"/>
            <w:vAlign w:val="center"/>
          </w:tcPr>
          <w:p>
            <w:pPr>
              <w:pStyle w:val="14"/>
            </w:pPr>
            <w:r>
              <w:t>91.81</w:t>
            </w:r>
          </w:p>
        </w:tc>
        <w:tc>
          <w:tcPr>
            <w:tcW w:w="1134" w:type="dxa"/>
            <w:vAlign w:val="center"/>
          </w:tcPr>
          <w:p>
            <w:pPr>
              <w:pStyle w:val="14"/>
            </w:pPr>
            <w:r>
              <w:t>91.81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957霸州市煎茶铺镇</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2278.33</w:t>
            </w:r>
          </w:p>
        </w:tc>
        <w:tc>
          <w:tcPr>
            <w:tcW w:w="1361" w:type="dxa"/>
            <w:vAlign w:val="center"/>
          </w:tcPr>
          <w:p>
            <w:pPr>
              <w:pStyle w:val="18"/>
            </w:pPr>
            <w:r>
              <w:t>1801.37</w:t>
            </w:r>
          </w:p>
        </w:tc>
        <w:tc>
          <w:tcPr>
            <w:tcW w:w="1361" w:type="dxa"/>
            <w:vAlign w:val="center"/>
          </w:tcPr>
          <w:p>
            <w:pPr>
              <w:pStyle w:val="18"/>
            </w:pPr>
            <w:r>
              <w:t>476.96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201</w:t>
            </w:r>
          </w:p>
        </w:tc>
        <w:tc>
          <w:tcPr>
            <w:tcW w:w="4535" w:type="dxa"/>
            <w:vAlign w:val="center"/>
          </w:tcPr>
          <w:p>
            <w:pPr>
              <w:pStyle w:val="15"/>
            </w:pPr>
            <w:r>
              <w:t>一般公共服务支出</w:t>
            </w:r>
          </w:p>
        </w:tc>
        <w:tc>
          <w:tcPr>
            <w:tcW w:w="1361" w:type="dxa"/>
            <w:vAlign w:val="center"/>
          </w:tcPr>
          <w:p>
            <w:pPr>
              <w:pStyle w:val="14"/>
            </w:pPr>
            <w:r>
              <w:t>1494.22</w:t>
            </w:r>
          </w:p>
        </w:tc>
        <w:tc>
          <w:tcPr>
            <w:tcW w:w="1361" w:type="dxa"/>
            <w:vAlign w:val="center"/>
          </w:tcPr>
          <w:p>
            <w:pPr>
              <w:pStyle w:val="14"/>
            </w:pPr>
            <w:r>
              <w:t>1456.22</w:t>
            </w:r>
          </w:p>
        </w:tc>
        <w:tc>
          <w:tcPr>
            <w:tcW w:w="1361" w:type="dxa"/>
            <w:vAlign w:val="center"/>
          </w:tcPr>
          <w:p>
            <w:pPr>
              <w:pStyle w:val="14"/>
            </w:pPr>
            <w:r>
              <w:t>38.00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20103</w:t>
            </w:r>
          </w:p>
        </w:tc>
        <w:tc>
          <w:tcPr>
            <w:tcW w:w="4535" w:type="dxa"/>
            <w:vAlign w:val="center"/>
          </w:tcPr>
          <w:p>
            <w:pPr>
              <w:pStyle w:val="15"/>
            </w:pPr>
            <w:r>
              <w:t>政府办公厅（室）及相关机构事务</w:t>
            </w:r>
          </w:p>
        </w:tc>
        <w:tc>
          <w:tcPr>
            <w:tcW w:w="1361" w:type="dxa"/>
            <w:vAlign w:val="center"/>
          </w:tcPr>
          <w:p>
            <w:pPr>
              <w:pStyle w:val="14"/>
            </w:pPr>
            <w:r>
              <w:t>1494.22</w:t>
            </w:r>
          </w:p>
        </w:tc>
        <w:tc>
          <w:tcPr>
            <w:tcW w:w="1361" w:type="dxa"/>
            <w:vAlign w:val="center"/>
          </w:tcPr>
          <w:p>
            <w:pPr>
              <w:pStyle w:val="14"/>
            </w:pPr>
            <w:r>
              <w:t>1456.22</w:t>
            </w:r>
          </w:p>
        </w:tc>
        <w:tc>
          <w:tcPr>
            <w:tcW w:w="1361" w:type="dxa"/>
            <w:vAlign w:val="center"/>
          </w:tcPr>
          <w:p>
            <w:pPr>
              <w:pStyle w:val="14"/>
            </w:pPr>
            <w:r>
              <w:t>38.00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2010301</w:t>
            </w:r>
          </w:p>
        </w:tc>
        <w:tc>
          <w:tcPr>
            <w:tcW w:w="4535" w:type="dxa"/>
            <w:vAlign w:val="center"/>
          </w:tcPr>
          <w:p>
            <w:pPr>
              <w:pStyle w:val="15"/>
            </w:pPr>
            <w:r>
              <w:t>行政运行</w:t>
            </w:r>
          </w:p>
        </w:tc>
        <w:tc>
          <w:tcPr>
            <w:tcW w:w="1361" w:type="dxa"/>
            <w:vAlign w:val="center"/>
          </w:tcPr>
          <w:p>
            <w:pPr>
              <w:pStyle w:val="14"/>
            </w:pPr>
            <w:r>
              <w:t>1456.22</w:t>
            </w:r>
          </w:p>
        </w:tc>
        <w:tc>
          <w:tcPr>
            <w:tcW w:w="1361" w:type="dxa"/>
            <w:vAlign w:val="center"/>
          </w:tcPr>
          <w:p>
            <w:pPr>
              <w:pStyle w:val="14"/>
            </w:pPr>
            <w:r>
              <w:t>1456.22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2010302</w:t>
            </w:r>
          </w:p>
        </w:tc>
        <w:tc>
          <w:tcPr>
            <w:tcW w:w="4535" w:type="dxa"/>
            <w:vAlign w:val="center"/>
          </w:tcPr>
          <w:p>
            <w:pPr>
              <w:pStyle w:val="15"/>
            </w:pPr>
            <w:r>
              <w:t>一般行政管理事务</w:t>
            </w:r>
          </w:p>
        </w:tc>
        <w:tc>
          <w:tcPr>
            <w:tcW w:w="1361" w:type="dxa"/>
            <w:vAlign w:val="center"/>
          </w:tcPr>
          <w:p>
            <w:pPr>
              <w:pStyle w:val="14"/>
            </w:pPr>
            <w:r>
              <w:t>16.00</w:t>
            </w:r>
          </w:p>
        </w:tc>
        <w:tc>
          <w:tcPr>
            <w:tcW w:w="1361" w:type="dxa"/>
            <w:vAlign w:val="center"/>
          </w:tcPr>
          <w:p>
            <w:pPr>
              <w:pStyle w:val="14"/>
            </w:pPr>
          </w:p>
        </w:tc>
        <w:tc>
          <w:tcPr>
            <w:tcW w:w="1361" w:type="dxa"/>
            <w:vAlign w:val="center"/>
          </w:tcPr>
          <w:p>
            <w:pPr>
              <w:pStyle w:val="14"/>
            </w:pPr>
            <w:r>
              <w:t>16.00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2010308</w:t>
            </w:r>
          </w:p>
        </w:tc>
        <w:tc>
          <w:tcPr>
            <w:tcW w:w="4535" w:type="dxa"/>
            <w:vAlign w:val="center"/>
          </w:tcPr>
          <w:p>
            <w:pPr>
              <w:pStyle w:val="15"/>
            </w:pPr>
            <w:r>
              <w:t>信访事务</w:t>
            </w:r>
          </w:p>
        </w:tc>
        <w:tc>
          <w:tcPr>
            <w:tcW w:w="1361" w:type="dxa"/>
            <w:vAlign w:val="center"/>
          </w:tcPr>
          <w:p>
            <w:pPr>
              <w:pStyle w:val="14"/>
            </w:pPr>
            <w:r>
              <w:t>22.00</w:t>
            </w:r>
          </w:p>
        </w:tc>
        <w:tc>
          <w:tcPr>
            <w:tcW w:w="1361" w:type="dxa"/>
            <w:vAlign w:val="center"/>
          </w:tcPr>
          <w:p>
            <w:pPr>
              <w:pStyle w:val="14"/>
            </w:pPr>
          </w:p>
        </w:tc>
        <w:tc>
          <w:tcPr>
            <w:tcW w:w="1361" w:type="dxa"/>
            <w:vAlign w:val="center"/>
          </w:tcPr>
          <w:p>
            <w:pPr>
              <w:pStyle w:val="14"/>
            </w:pPr>
            <w:r>
              <w:t>22.00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992" w:type="dxa"/>
            <w:vAlign w:val="center"/>
          </w:tcPr>
          <w:p>
            <w:pPr>
              <w:pStyle w:val="15"/>
            </w:pPr>
            <w:r>
              <w:t>207</w:t>
            </w:r>
          </w:p>
        </w:tc>
        <w:tc>
          <w:tcPr>
            <w:tcW w:w="4535" w:type="dxa"/>
            <w:vAlign w:val="center"/>
          </w:tcPr>
          <w:p>
            <w:pPr>
              <w:pStyle w:val="15"/>
            </w:pPr>
            <w:r>
              <w:t>文化旅游体育与传媒支出</w:t>
            </w:r>
          </w:p>
        </w:tc>
        <w:tc>
          <w:tcPr>
            <w:tcW w:w="1361" w:type="dxa"/>
            <w:vAlign w:val="center"/>
          </w:tcPr>
          <w:p>
            <w:pPr>
              <w:pStyle w:val="14"/>
            </w:pPr>
            <w:r>
              <w:t>8.50</w:t>
            </w:r>
          </w:p>
        </w:tc>
        <w:tc>
          <w:tcPr>
            <w:tcW w:w="1361" w:type="dxa"/>
            <w:vAlign w:val="center"/>
          </w:tcPr>
          <w:p>
            <w:pPr>
              <w:pStyle w:val="14"/>
            </w:pPr>
          </w:p>
        </w:tc>
        <w:tc>
          <w:tcPr>
            <w:tcW w:w="1361" w:type="dxa"/>
            <w:vAlign w:val="center"/>
          </w:tcPr>
          <w:p>
            <w:pPr>
              <w:pStyle w:val="14"/>
            </w:pPr>
            <w:r>
              <w:t>8.50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992" w:type="dxa"/>
            <w:vAlign w:val="center"/>
          </w:tcPr>
          <w:p>
            <w:pPr>
              <w:pStyle w:val="15"/>
            </w:pPr>
            <w:r>
              <w:t>20799</w:t>
            </w:r>
          </w:p>
        </w:tc>
        <w:tc>
          <w:tcPr>
            <w:tcW w:w="4535" w:type="dxa"/>
            <w:vAlign w:val="center"/>
          </w:tcPr>
          <w:p>
            <w:pPr>
              <w:pStyle w:val="15"/>
            </w:pPr>
            <w:r>
              <w:t>其他文化旅游体育与传媒支出</w:t>
            </w:r>
          </w:p>
        </w:tc>
        <w:tc>
          <w:tcPr>
            <w:tcW w:w="1361" w:type="dxa"/>
            <w:vAlign w:val="center"/>
          </w:tcPr>
          <w:p>
            <w:pPr>
              <w:pStyle w:val="14"/>
            </w:pPr>
            <w:r>
              <w:t>8.50</w:t>
            </w:r>
          </w:p>
        </w:tc>
        <w:tc>
          <w:tcPr>
            <w:tcW w:w="1361" w:type="dxa"/>
            <w:vAlign w:val="center"/>
          </w:tcPr>
          <w:p>
            <w:pPr>
              <w:pStyle w:val="14"/>
            </w:pPr>
          </w:p>
        </w:tc>
        <w:tc>
          <w:tcPr>
            <w:tcW w:w="1361" w:type="dxa"/>
            <w:vAlign w:val="center"/>
          </w:tcPr>
          <w:p>
            <w:pPr>
              <w:pStyle w:val="14"/>
            </w:pPr>
            <w:r>
              <w:t>8.50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992" w:type="dxa"/>
            <w:vAlign w:val="center"/>
          </w:tcPr>
          <w:p>
            <w:pPr>
              <w:pStyle w:val="15"/>
            </w:pPr>
            <w:r>
              <w:t>2079999</w:t>
            </w:r>
          </w:p>
        </w:tc>
        <w:tc>
          <w:tcPr>
            <w:tcW w:w="4535" w:type="dxa"/>
            <w:vAlign w:val="center"/>
          </w:tcPr>
          <w:p>
            <w:pPr>
              <w:pStyle w:val="15"/>
            </w:pPr>
            <w:r>
              <w:t>其他文化旅游体育与传媒支出</w:t>
            </w:r>
          </w:p>
        </w:tc>
        <w:tc>
          <w:tcPr>
            <w:tcW w:w="1361" w:type="dxa"/>
            <w:vAlign w:val="center"/>
          </w:tcPr>
          <w:p>
            <w:pPr>
              <w:pStyle w:val="14"/>
            </w:pPr>
            <w:r>
              <w:t>8.50</w:t>
            </w:r>
          </w:p>
        </w:tc>
        <w:tc>
          <w:tcPr>
            <w:tcW w:w="1361" w:type="dxa"/>
            <w:vAlign w:val="center"/>
          </w:tcPr>
          <w:p>
            <w:pPr>
              <w:pStyle w:val="14"/>
            </w:pPr>
          </w:p>
        </w:tc>
        <w:tc>
          <w:tcPr>
            <w:tcW w:w="1361" w:type="dxa"/>
            <w:vAlign w:val="center"/>
          </w:tcPr>
          <w:p>
            <w:pPr>
              <w:pStyle w:val="14"/>
            </w:pPr>
            <w:r>
              <w:t>8.50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992" w:type="dxa"/>
            <w:vAlign w:val="center"/>
          </w:tcPr>
          <w:p>
            <w:pPr>
              <w:pStyle w:val="15"/>
            </w:pPr>
            <w:r>
              <w:t>208</w:t>
            </w:r>
          </w:p>
        </w:tc>
        <w:tc>
          <w:tcPr>
            <w:tcW w:w="4535" w:type="dxa"/>
            <w:vAlign w:val="center"/>
          </w:tcPr>
          <w:p>
            <w:pPr>
              <w:pStyle w:val="15"/>
            </w:pPr>
            <w:r>
              <w:t>社会保障和就业支出</w:t>
            </w:r>
          </w:p>
        </w:tc>
        <w:tc>
          <w:tcPr>
            <w:tcW w:w="1361" w:type="dxa"/>
            <w:vAlign w:val="center"/>
          </w:tcPr>
          <w:p>
            <w:pPr>
              <w:pStyle w:val="14"/>
            </w:pPr>
            <w:r>
              <w:t>219.53</w:t>
            </w:r>
          </w:p>
        </w:tc>
        <w:tc>
          <w:tcPr>
            <w:tcW w:w="1361" w:type="dxa"/>
            <w:vAlign w:val="center"/>
          </w:tcPr>
          <w:p>
            <w:pPr>
              <w:pStyle w:val="14"/>
            </w:pPr>
            <w:r>
              <w:t>219.53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992" w:type="dxa"/>
            <w:vAlign w:val="center"/>
          </w:tcPr>
          <w:p>
            <w:pPr>
              <w:pStyle w:val="15"/>
            </w:pPr>
            <w:r>
              <w:t>20805</w:t>
            </w:r>
          </w:p>
        </w:tc>
        <w:tc>
          <w:tcPr>
            <w:tcW w:w="4535" w:type="dxa"/>
            <w:vAlign w:val="center"/>
          </w:tcPr>
          <w:p>
            <w:pPr>
              <w:pStyle w:val="15"/>
            </w:pPr>
            <w:r>
              <w:t>行政事业单位养老支出</w:t>
            </w:r>
          </w:p>
        </w:tc>
        <w:tc>
          <w:tcPr>
            <w:tcW w:w="1361" w:type="dxa"/>
            <w:vAlign w:val="center"/>
          </w:tcPr>
          <w:p>
            <w:pPr>
              <w:pStyle w:val="14"/>
            </w:pPr>
            <w:r>
              <w:t>219.53</w:t>
            </w:r>
          </w:p>
        </w:tc>
        <w:tc>
          <w:tcPr>
            <w:tcW w:w="1361" w:type="dxa"/>
            <w:vAlign w:val="center"/>
          </w:tcPr>
          <w:p>
            <w:pPr>
              <w:pStyle w:val="14"/>
            </w:pPr>
            <w:r>
              <w:t>219.53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992" w:type="dxa"/>
            <w:vAlign w:val="center"/>
          </w:tcPr>
          <w:p>
            <w:pPr>
              <w:pStyle w:val="15"/>
            </w:pPr>
            <w:r>
              <w:t>2080501</w:t>
            </w:r>
          </w:p>
        </w:tc>
        <w:tc>
          <w:tcPr>
            <w:tcW w:w="4535" w:type="dxa"/>
            <w:vAlign w:val="center"/>
          </w:tcPr>
          <w:p>
            <w:pPr>
              <w:pStyle w:val="15"/>
            </w:pPr>
            <w:r>
              <w:t>行政单位离退休</w:t>
            </w:r>
          </w:p>
        </w:tc>
        <w:tc>
          <w:tcPr>
            <w:tcW w:w="1361" w:type="dxa"/>
            <w:vAlign w:val="center"/>
          </w:tcPr>
          <w:p>
            <w:pPr>
              <w:pStyle w:val="14"/>
            </w:pPr>
            <w:r>
              <w:t>101.81</w:t>
            </w:r>
          </w:p>
        </w:tc>
        <w:tc>
          <w:tcPr>
            <w:tcW w:w="1361" w:type="dxa"/>
            <w:vAlign w:val="center"/>
          </w:tcPr>
          <w:p>
            <w:pPr>
              <w:pStyle w:val="14"/>
            </w:pPr>
            <w:r>
              <w:t>101.81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992" w:type="dxa"/>
            <w:vAlign w:val="center"/>
          </w:tcPr>
          <w:p>
            <w:pPr>
              <w:pStyle w:val="15"/>
            </w:pPr>
            <w:r>
              <w:t>2080505</w:t>
            </w:r>
          </w:p>
        </w:tc>
        <w:tc>
          <w:tcPr>
            <w:tcW w:w="4535" w:type="dxa"/>
            <w:vAlign w:val="center"/>
          </w:tcPr>
          <w:p>
            <w:pPr>
              <w:pStyle w:val="15"/>
            </w:pPr>
            <w:r>
              <w:t>机关事业单位基本养老保险缴费支出</w:t>
            </w:r>
          </w:p>
        </w:tc>
        <w:tc>
          <w:tcPr>
            <w:tcW w:w="1361" w:type="dxa"/>
            <w:vAlign w:val="center"/>
          </w:tcPr>
          <w:p>
            <w:pPr>
              <w:pStyle w:val="14"/>
            </w:pPr>
            <w:r>
              <w:t>107.62</w:t>
            </w:r>
          </w:p>
        </w:tc>
        <w:tc>
          <w:tcPr>
            <w:tcW w:w="1361" w:type="dxa"/>
            <w:vAlign w:val="center"/>
          </w:tcPr>
          <w:p>
            <w:pPr>
              <w:pStyle w:val="14"/>
            </w:pPr>
            <w:r>
              <w:t>107.62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992" w:type="dxa"/>
            <w:vAlign w:val="center"/>
          </w:tcPr>
          <w:p>
            <w:pPr>
              <w:pStyle w:val="15"/>
            </w:pPr>
            <w:r>
              <w:t>2080506</w:t>
            </w:r>
          </w:p>
        </w:tc>
        <w:tc>
          <w:tcPr>
            <w:tcW w:w="4535" w:type="dxa"/>
            <w:vAlign w:val="center"/>
          </w:tcPr>
          <w:p>
            <w:pPr>
              <w:pStyle w:val="15"/>
            </w:pPr>
            <w:r>
              <w:t>机关事业单位职业年金缴费支出</w:t>
            </w:r>
          </w:p>
        </w:tc>
        <w:tc>
          <w:tcPr>
            <w:tcW w:w="1361" w:type="dxa"/>
            <w:vAlign w:val="center"/>
          </w:tcPr>
          <w:p>
            <w:pPr>
              <w:pStyle w:val="14"/>
            </w:pPr>
            <w:r>
              <w:t>10.10</w:t>
            </w:r>
          </w:p>
        </w:tc>
        <w:tc>
          <w:tcPr>
            <w:tcW w:w="1361" w:type="dxa"/>
            <w:vAlign w:val="center"/>
          </w:tcPr>
          <w:p>
            <w:pPr>
              <w:pStyle w:val="14"/>
            </w:pPr>
            <w:r>
              <w:t>10.10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992" w:type="dxa"/>
            <w:vAlign w:val="center"/>
          </w:tcPr>
          <w:p>
            <w:pPr>
              <w:pStyle w:val="15"/>
            </w:pPr>
            <w:r>
              <w:t>210</w:t>
            </w:r>
          </w:p>
        </w:tc>
        <w:tc>
          <w:tcPr>
            <w:tcW w:w="4535" w:type="dxa"/>
            <w:vAlign w:val="center"/>
          </w:tcPr>
          <w:p>
            <w:pPr>
              <w:pStyle w:val="15"/>
            </w:pPr>
            <w:r>
              <w:t>卫生健康支出</w:t>
            </w:r>
          </w:p>
        </w:tc>
        <w:tc>
          <w:tcPr>
            <w:tcW w:w="1361" w:type="dxa"/>
            <w:vAlign w:val="center"/>
          </w:tcPr>
          <w:p>
            <w:pPr>
              <w:pStyle w:val="14"/>
            </w:pPr>
            <w:r>
              <w:t>113.81</w:t>
            </w:r>
          </w:p>
        </w:tc>
        <w:tc>
          <w:tcPr>
            <w:tcW w:w="1361" w:type="dxa"/>
            <w:vAlign w:val="center"/>
          </w:tcPr>
          <w:p>
            <w:pPr>
              <w:pStyle w:val="14"/>
            </w:pPr>
            <w:r>
              <w:t>33.81</w:t>
            </w:r>
          </w:p>
        </w:tc>
        <w:tc>
          <w:tcPr>
            <w:tcW w:w="1361" w:type="dxa"/>
            <w:vAlign w:val="center"/>
          </w:tcPr>
          <w:p>
            <w:pPr>
              <w:pStyle w:val="14"/>
            </w:pPr>
            <w:r>
              <w:t>80.00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992" w:type="dxa"/>
            <w:vAlign w:val="center"/>
          </w:tcPr>
          <w:p>
            <w:pPr>
              <w:pStyle w:val="15"/>
            </w:pPr>
            <w:r>
              <w:t>21004</w:t>
            </w:r>
          </w:p>
        </w:tc>
        <w:tc>
          <w:tcPr>
            <w:tcW w:w="4535" w:type="dxa"/>
            <w:vAlign w:val="center"/>
          </w:tcPr>
          <w:p>
            <w:pPr>
              <w:pStyle w:val="15"/>
            </w:pPr>
            <w:r>
              <w:t>公共卫生</w:t>
            </w:r>
          </w:p>
        </w:tc>
        <w:tc>
          <w:tcPr>
            <w:tcW w:w="1361" w:type="dxa"/>
            <w:vAlign w:val="center"/>
          </w:tcPr>
          <w:p>
            <w:pPr>
              <w:pStyle w:val="14"/>
            </w:pPr>
            <w:r>
              <w:t>80.00</w:t>
            </w:r>
          </w:p>
        </w:tc>
        <w:tc>
          <w:tcPr>
            <w:tcW w:w="1361" w:type="dxa"/>
            <w:vAlign w:val="center"/>
          </w:tcPr>
          <w:p>
            <w:pPr>
              <w:pStyle w:val="14"/>
            </w:pPr>
          </w:p>
        </w:tc>
        <w:tc>
          <w:tcPr>
            <w:tcW w:w="1361" w:type="dxa"/>
            <w:vAlign w:val="center"/>
          </w:tcPr>
          <w:p>
            <w:pPr>
              <w:pStyle w:val="14"/>
            </w:pPr>
            <w:r>
              <w:t>80.00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992" w:type="dxa"/>
            <w:vAlign w:val="center"/>
          </w:tcPr>
          <w:p>
            <w:pPr>
              <w:pStyle w:val="15"/>
            </w:pPr>
            <w:r>
              <w:t>2100410</w:t>
            </w:r>
          </w:p>
        </w:tc>
        <w:tc>
          <w:tcPr>
            <w:tcW w:w="4535" w:type="dxa"/>
            <w:vAlign w:val="center"/>
          </w:tcPr>
          <w:p>
            <w:pPr>
              <w:pStyle w:val="15"/>
            </w:pPr>
            <w:r>
              <w:t>突发公共卫生事件应急处理</w:t>
            </w:r>
          </w:p>
        </w:tc>
        <w:tc>
          <w:tcPr>
            <w:tcW w:w="1361" w:type="dxa"/>
            <w:vAlign w:val="center"/>
          </w:tcPr>
          <w:p>
            <w:pPr>
              <w:pStyle w:val="14"/>
            </w:pPr>
            <w:r>
              <w:t>80.00</w:t>
            </w:r>
          </w:p>
        </w:tc>
        <w:tc>
          <w:tcPr>
            <w:tcW w:w="1361" w:type="dxa"/>
            <w:vAlign w:val="center"/>
          </w:tcPr>
          <w:p>
            <w:pPr>
              <w:pStyle w:val="14"/>
            </w:pPr>
          </w:p>
        </w:tc>
        <w:tc>
          <w:tcPr>
            <w:tcW w:w="1361" w:type="dxa"/>
            <w:vAlign w:val="center"/>
          </w:tcPr>
          <w:p>
            <w:pPr>
              <w:pStyle w:val="14"/>
            </w:pPr>
            <w:r>
              <w:t>80.00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992" w:type="dxa"/>
            <w:vAlign w:val="center"/>
          </w:tcPr>
          <w:p>
            <w:pPr>
              <w:pStyle w:val="15"/>
            </w:pPr>
            <w:r>
              <w:t>21011</w:t>
            </w:r>
          </w:p>
        </w:tc>
        <w:tc>
          <w:tcPr>
            <w:tcW w:w="4535" w:type="dxa"/>
            <w:vAlign w:val="center"/>
          </w:tcPr>
          <w:p>
            <w:pPr>
              <w:pStyle w:val="15"/>
            </w:pPr>
            <w:r>
              <w:t>行政事业单位医疗</w:t>
            </w:r>
          </w:p>
        </w:tc>
        <w:tc>
          <w:tcPr>
            <w:tcW w:w="1361" w:type="dxa"/>
            <w:vAlign w:val="center"/>
          </w:tcPr>
          <w:p>
            <w:pPr>
              <w:pStyle w:val="14"/>
            </w:pPr>
            <w:r>
              <w:t>33.81</w:t>
            </w:r>
          </w:p>
        </w:tc>
        <w:tc>
          <w:tcPr>
            <w:tcW w:w="1361" w:type="dxa"/>
            <w:vAlign w:val="center"/>
          </w:tcPr>
          <w:p>
            <w:pPr>
              <w:pStyle w:val="14"/>
            </w:pPr>
            <w:r>
              <w:t>33.81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992" w:type="dxa"/>
            <w:vAlign w:val="center"/>
          </w:tcPr>
          <w:p>
            <w:pPr>
              <w:pStyle w:val="15"/>
            </w:pPr>
            <w:r>
              <w:t>2101101</w:t>
            </w:r>
          </w:p>
        </w:tc>
        <w:tc>
          <w:tcPr>
            <w:tcW w:w="4535" w:type="dxa"/>
            <w:vAlign w:val="center"/>
          </w:tcPr>
          <w:p>
            <w:pPr>
              <w:pStyle w:val="15"/>
            </w:pPr>
            <w:r>
              <w:t>行政单位医疗</w:t>
            </w:r>
          </w:p>
        </w:tc>
        <w:tc>
          <w:tcPr>
            <w:tcW w:w="1361" w:type="dxa"/>
            <w:vAlign w:val="center"/>
          </w:tcPr>
          <w:p>
            <w:pPr>
              <w:pStyle w:val="14"/>
            </w:pPr>
            <w:r>
              <w:t>33.81</w:t>
            </w:r>
          </w:p>
        </w:tc>
        <w:tc>
          <w:tcPr>
            <w:tcW w:w="1361" w:type="dxa"/>
            <w:vAlign w:val="center"/>
          </w:tcPr>
          <w:p>
            <w:pPr>
              <w:pStyle w:val="14"/>
            </w:pPr>
            <w:r>
              <w:t>33.81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992" w:type="dxa"/>
            <w:vAlign w:val="center"/>
          </w:tcPr>
          <w:p>
            <w:pPr>
              <w:pStyle w:val="15"/>
            </w:pPr>
            <w:r>
              <w:t>211</w:t>
            </w:r>
          </w:p>
        </w:tc>
        <w:tc>
          <w:tcPr>
            <w:tcW w:w="4535" w:type="dxa"/>
            <w:vAlign w:val="center"/>
          </w:tcPr>
          <w:p>
            <w:pPr>
              <w:pStyle w:val="15"/>
            </w:pPr>
            <w:r>
              <w:t>节能环保支出</w:t>
            </w:r>
          </w:p>
        </w:tc>
        <w:tc>
          <w:tcPr>
            <w:tcW w:w="1361" w:type="dxa"/>
            <w:vAlign w:val="center"/>
          </w:tcPr>
          <w:p>
            <w:pPr>
              <w:pStyle w:val="14"/>
            </w:pPr>
            <w:r>
              <w:t>29.74</w:t>
            </w:r>
          </w:p>
        </w:tc>
        <w:tc>
          <w:tcPr>
            <w:tcW w:w="1361" w:type="dxa"/>
            <w:vAlign w:val="center"/>
          </w:tcPr>
          <w:p>
            <w:pPr>
              <w:pStyle w:val="14"/>
            </w:pPr>
          </w:p>
        </w:tc>
        <w:tc>
          <w:tcPr>
            <w:tcW w:w="1361" w:type="dxa"/>
            <w:vAlign w:val="center"/>
          </w:tcPr>
          <w:p>
            <w:pPr>
              <w:pStyle w:val="14"/>
            </w:pPr>
            <w:r>
              <w:t>29.74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992" w:type="dxa"/>
            <w:vAlign w:val="center"/>
          </w:tcPr>
          <w:p>
            <w:pPr>
              <w:pStyle w:val="15"/>
            </w:pPr>
            <w:r>
              <w:t>21103</w:t>
            </w:r>
          </w:p>
        </w:tc>
        <w:tc>
          <w:tcPr>
            <w:tcW w:w="4535" w:type="dxa"/>
            <w:vAlign w:val="center"/>
          </w:tcPr>
          <w:p>
            <w:pPr>
              <w:pStyle w:val="15"/>
            </w:pPr>
            <w:r>
              <w:t>污染防治</w:t>
            </w:r>
          </w:p>
        </w:tc>
        <w:tc>
          <w:tcPr>
            <w:tcW w:w="1361" w:type="dxa"/>
            <w:vAlign w:val="center"/>
          </w:tcPr>
          <w:p>
            <w:pPr>
              <w:pStyle w:val="14"/>
            </w:pPr>
            <w:r>
              <w:t>29.74</w:t>
            </w:r>
          </w:p>
        </w:tc>
        <w:tc>
          <w:tcPr>
            <w:tcW w:w="1361" w:type="dxa"/>
            <w:vAlign w:val="center"/>
          </w:tcPr>
          <w:p>
            <w:pPr>
              <w:pStyle w:val="14"/>
            </w:pPr>
          </w:p>
        </w:tc>
        <w:tc>
          <w:tcPr>
            <w:tcW w:w="1361" w:type="dxa"/>
            <w:vAlign w:val="center"/>
          </w:tcPr>
          <w:p>
            <w:pPr>
              <w:pStyle w:val="14"/>
            </w:pPr>
            <w:r>
              <w:t>29.74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992" w:type="dxa"/>
            <w:vAlign w:val="center"/>
          </w:tcPr>
          <w:p>
            <w:pPr>
              <w:pStyle w:val="15"/>
            </w:pPr>
            <w:r>
              <w:t>2110302</w:t>
            </w:r>
          </w:p>
        </w:tc>
        <w:tc>
          <w:tcPr>
            <w:tcW w:w="4535" w:type="dxa"/>
            <w:vAlign w:val="center"/>
          </w:tcPr>
          <w:p>
            <w:pPr>
              <w:pStyle w:val="15"/>
            </w:pPr>
            <w:r>
              <w:t>水体</w:t>
            </w:r>
          </w:p>
        </w:tc>
        <w:tc>
          <w:tcPr>
            <w:tcW w:w="1361" w:type="dxa"/>
            <w:vAlign w:val="center"/>
          </w:tcPr>
          <w:p>
            <w:pPr>
              <w:pStyle w:val="14"/>
            </w:pPr>
            <w:r>
              <w:t>29.74</w:t>
            </w:r>
          </w:p>
        </w:tc>
        <w:tc>
          <w:tcPr>
            <w:tcW w:w="1361" w:type="dxa"/>
            <w:vAlign w:val="center"/>
          </w:tcPr>
          <w:p>
            <w:pPr>
              <w:pStyle w:val="14"/>
            </w:pPr>
          </w:p>
        </w:tc>
        <w:tc>
          <w:tcPr>
            <w:tcW w:w="1361" w:type="dxa"/>
            <w:vAlign w:val="center"/>
          </w:tcPr>
          <w:p>
            <w:pPr>
              <w:pStyle w:val="14"/>
            </w:pPr>
            <w:r>
              <w:t>29.74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992" w:type="dxa"/>
            <w:vAlign w:val="center"/>
          </w:tcPr>
          <w:p>
            <w:pPr>
              <w:pStyle w:val="15"/>
            </w:pPr>
            <w:r>
              <w:t>212</w:t>
            </w:r>
          </w:p>
        </w:tc>
        <w:tc>
          <w:tcPr>
            <w:tcW w:w="4535" w:type="dxa"/>
            <w:vAlign w:val="center"/>
          </w:tcPr>
          <w:p>
            <w:pPr>
              <w:pStyle w:val="15"/>
            </w:pPr>
            <w:r>
              <w:t>城乡社区支出</w:t>
            </w:r>
          </w:p>
        </w:tc>
        <w:tc>
          <w:tcPr>
            <w:tcW w:w="1361" w:type="dxa"/>
            <w:vAlign w:val="center"/>
          </w:tcPr>
          <w:p>
            <w:pPr>
              <w:pStyle w:val="14"/>
            </w:pPr>
            <w:r>
              <w:t>68.82</w:t>
            </w:r>
          </w:p>
        </w:tc>
        <w:tc>
          <w:tcPr>
            <w:tcW w:w="1361" w:type="dxa"/>
            <w:vAlign w:val="center"/>
          </w:tcPr>
          <w:p>
            <w:pPr>
              <w:pStyle w:val="14"/>
            </w:pPr>
          </w:p>
        </w:tc>
        <w:tc>
          <w:tcPr>
            <w:tcW w:w="1361" w:type="dxa"/>
            <w:vAlign w:val="center"/>
          </w:tcPr>
          <w:p>
            <w:pPr>
              <w:pStyle w:val="14"/>
            </w:pPr>
            <w:r>
              <w:t>68.82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992" w:type="dxa"/>
            <w:vAlign w:val="center"/>
          </w:tcPr>
          <w:p>
            <w:pPr>
              <w:pStyle w:val="15"/>
            </w:pPr>
            <w:r>
              <w:t>21201</w:t>
            </w:r>
          </w:p>
        </w:tc>
        <w:tc>
          <w:tcPr>
            <w:tcW w:w="4535" w:type="dxa"/>
            <w:vAlign w:val="center"/>
          </w:tcPr>
          <w:p>
            <w:pPr>
              <w:pStyle w:val="15"/>
            </w:pPr>
            <w:r>
              <w:t>城乡社区管理事务</w:t>
            </w:r>
          </w:p>
        </w:tc>
        <w:tc>
          <w:tcPr>
            <w:tcW w:w="1361" w:type="dxa"/>
            <w:vAlign w:val="center"/>
          </w:tcPr>
          <w:p>
            <w:pPr>
              <w:pStyle w:val="14"/>
            </w:pPr>
            <w:r>
              <w:t>28.82</w:t>
            </w:r>
          </w:p>
        </w:tc>
        <w:tc>
          <w:tcPr>
            <w:tcW w:w="1361" w:type="dxa"/>
            <w:vAlign w:val="center"/>
          </w:tcPr>
          <w:p>
            <w:pPr>
              <w:pStyle w:val="14"/>
            </w:pPr>
          </w:p>
        </w:tc>
        <w:tc>
          <w:tcPr>
            <w:tcW w:w="1361" w:type="dxa"/>
            <w:vAlign w:val="center"/>
          </w:tcPr>
          <w:p>
            <w:pPr>
              <w:pStyle w:val="14"/>
            </w:pPr>
            <w:r>
              <w:t>28.82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992" w:type="dxa"/>
            <w:vAlign w:val="center"/>
          </w:tcPr>
          <w:p>
            <w:pPr>
              <w:pStyle w:val="15"/>
            </w:pPr>
            <w:r>
              <w:t>2120104</w:t>
            </w:r>
          </w:p>
        </w:tc>
        <w:tc>
          <w:tcPr>
            <w:tcW w:w="4535" w:type="dxa"/>
            <w:vAlign w:val="center"/>
          </w:tcPr>
          <w:p>
            <w:pPr>
              <w:pStyle w:val="15"/>
            </w:pPr>
            <w:r>
              <w:t>城管执法</w:t>
            </w:r>
          </w:p>
        </w:tc>
        <w:tc>
          <w:tcPr>
            <w:tcW w:w="1361" w:type="dxa"/>
            <w:vAlign w:val="center"/>
          </w:tcPr>
          <w:p>
            <w:pPr>
              <w:pStyle w:val="14"/>
            </w:pPr>
            <w:r>
              <w:t>28.82</w:t>
            </w:r>
          </w:p>
        </w:tc>
        <w:tc>
          <w:tcPr>
            <w:tcW w:w="1361" w:type="dxa"/>
            <w:vAlign w:val="center"/>
          </w:tcPr>
          <w:p>
            <w:pPr>
              <w:pStyle w:val="14"/>
            </w:pPr>
          </w:p>
        </w:tc>
        <w:tc>
          <w:tcPr>
            <w:tcW w:w="1361" w:type="dxa"/>
            <w:vAlign w:val="center"/>
          </w:tcPr>
          <w:p>
            <w:pPr>
              <w:pStyle w:val="14"/>
            </w:pPr>
            <w:r>
              <w:t>28.82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992" w:type="dxa"/>
            <w:vAlign w:val="center"/>
          </w:tcPr>
          <w:p>
            <w:pPr>
              <w:pStyle w:val="15"/>
            </w:pPr>
            <w:r>
              <w:t>21203</w:t>
            </w:r>
          </w:p>
        </w:tc>
        <w:tc>
          <w:tcPr>
            <w:tcW w:w="4535" w:type="dxa"/>
            <w:vAlign w:val="center"/>
          </w:tcPr>
          <w:p>
            <w:pPr>
              <w:pStyle w:val="15"/>
            </w:pPr>
            <w:r>
              <w:t>城乡社区公共设施</w:t>
            </w:r>
          </w:p>
        </w:tc>
        <w:tc>
          <w:tcPr>
            <w:tcW w:w="1361" w:type="dxa"/>
            <w:vAlign w:val="center"/>
          </w:tcPr>
          <w:p>
            <w:pPr>
              <w:pStyle w:val="14"/>
            </w:pPr>
            <w:r>
              <w:t>40.00</w:t>
            </w:r>
          </w:p>
        </w:tc>
        <w:tc>
          <w:tcPr>
            <w:tcW w:w="1361" w:type="dxa"/>
            <w:vAlign w:val="center"/>
          </w:tcPr>
          <w:p>
            <w:pPr>
              <w:pStyle w:val="14"/>
            </w:pPr>
          </w:p>
        </w:tc>
        <w:tc>
          <w:tcPr>
            <w:tcW w:w="1361" w:type="dxa"/>
            <w:vAlign w:val="center"/>
          </w:tcPr>
          <w:p>
            <w:pPr>
              <w:pStyle w:val="14"/>
            </w:pPr>
            <w:r>
              <w:t>40.00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992" w:type="dxa"/>
            <w:vAlign w:val="center"/>
          </w:tcPr>
          <w:p>
            <w:pPr>
              <w:pStyle w:val="15"/>
            </w:pPr>
            <w:r>
              <w:t>2120303</w:t>
            </w:r>
          </w:p>
        </w:tc>
        <w:tc>
          <w:tcPr>
            <w:tcW w:w="4535" w:type="dxa"/>
            <w:vAlign w:val="center"/>
          </w:tcPr>
          <w:p>
            <w:pPr>
              <w:pStyle w:val="15"/>
            </w:pPr>
            <w:r>
              <w:t>小城镇基础设施建设</w:t>
            </w:r>
          </w:p>
        </w:tc>
        <w:tc>
          <w:tcPr>
            <w:tcW w:w="1361" w:type="dxa"/>
            <w:vAlign w:val="center"/>
          </w:tcPr>
          <w:p>
            <w:pPr>
              <w:pStyle w:val="14"/>
            </w:pPr>
            <w:r>
              <w:t>40.00</w:t>
            </w:r>
          </w:p>
        </w:tc>
        <w:tc>
          <w:tcPr>
            <w:tcW w:w="1361" w:type="dxa"/>
            <w:vAlign w:val="center"/>
          </w:tcPr>
          <w:p>
            <w:pPr>
              <w:pStyle w:val="14"/>
            </w:pPr>
          </w:p>
        </w:tc>
        <w:tc>
          <w:tcPr>
            <w:tcW w:w="1361" w:type="dxa"/>
            <w:vAlign w:val="center"/>
          </w:tcPr>
          <w:p>
            <w:pPr>
              <w:pStyle w:val="14"/>
            </w:pPr>
            <w:r>
              <w:t>40.00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992" w:type="dxa"/>
            <w:vAlign w:val="center"/>
          </w:tcPr>
          <w:p>
            <w:pPr>
              <w:pStyle w:val="15"/>
            </w:pPr>
            <w:r>
              <w:t>213</w:t>
            </w:r>
          </w:p>
        </w:tc>
        <w:tc>
          <w:tcPr>
            <w:tcW w:w="4535" w:type="dxa"/>
            <w:vAlign w:val="center"/>
          </w:tcPr>
          <w:p>
            <w:pPr>
              <w:pStyle w:val="15"/>
            </w:pPr>
            <w:r>
              <w:t>农林水支出</w:t>
            </w:r>
          </w:p>
        </w:tc>
        <w:tc>
          <w:tcPr>
            <w:tcW w:w="1361" w:type="dxa"/>
            <w:vAlign w:val="center"/>
          </w:tcPr>
          <w:p>
            <w:pPr>
              <w:pStyle w:val="14"/>
            </w:pPr>
            <w:r>
              <w:t>251.90</w:t>
            </w:r>
          </w:p>
        </w:tc>
        <w:tc>
          <w:tcPr>
            <w:tcW w:w="1361" w:type="dxa"/>
            <w:vAlign w:val="center"/>
          </w:tcPr>
          <w:p>
            <w:pPr>
              <w:pStyle w:val="14"/>
            </w:pPr>
          </w:p>
        </w:tc>
        <w:tc>
          <w:tcPr>
            <w:tcW w:w="1361" w:type="dxa"/>
            <w:vAlign w:val="center"/>
          </w:tcPr>
          <w:p>
            <w:pPr>
              <w:pStyle w:val="14"/>
            </w:pPr>
            <w:r>
              <w:t>251.90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992" w:type="dxa"/>
            <w:vAlign w:val="center"/>
          </w:tcPr>
          <w:p>
            <w:pPr>
              <w:pStyle w:val="15"/>
            </w:pPr>
            <w:r>
              <w:t>21301</w:t>
            </w:r>
          </w:p>
        </w:tc>
        <w:tc>
          <w:tcPr>
            <w:tcW w:w="4535" w:type="dxa"/>
            <w:vAlign w:val="center"/>
          </w:tcPr>
          <w:p>
            <w:pPr>
              <w:pStyle w:val="15"/>
            </w:pPr>
            <w:r>
              <w:t>农业农村</w:t>
            </w:r>
          </w:p>
        </w:tc>
        <w:tc>
          <w:tcPr>
            <w:tcW w:w="1361" w:type="dxa"/>
            <w:vAlign w:val="center"/>
          </w:tcPr>
          <w:p>
            <w:pPr>
              <w:pStyle w:val="14"/>
            </w:pPr>
            <w:r>
              <w:t>90.00</w:t>
            </w:r>
          </w:p>
        </w:tc>
        <w:tc>
          <w:tcPr>
            <w:tcW w:w="1361" w:type="dxa"/>
            <w:vAlign w:val="center"/>
          </w:tcPr>
          <w:p>
            <w:pPr>
              <w:pStyle w:val="14"/>
            </w:pPr>
          </w:p>
        </w:tc>
        <w:tc>
          <w:tcPr>
            <w:tcW w:w="1361" w:type="dxa"/>
            <w:vAlign w:val="center"/>
          </w:tcPr>
          <w:p>
            <w:pPr>
              <w:pStyle w:val="14"/>
            </w:pPr>
            <w:r>
              <w:t>90.00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992" w:type="dxa"/>
            <w:vAlign w:val="center"/>
          </w:tcPr>
          <w:p>
            <w:pPr>
              <w:pStyle w:val="15"/>
            </w:pPr>
            <w:r>
              <w:t>2130142</w:t>
            </w:r>
          </w:p>
        </w:tc>
        <w:tc>
          <w:tcPr>
            <w:tcW w:w="4535" w:type="dxa"/>
            <w:vAlign w:val="center"/>
          </w:tcPr>
          <w:p>
            <w:pPr>
              <w:pStyle w:val="15"/>
            </w:pPr>
            <w:r>
              <w:t>农村道路建设</w:t>
            </w:r>
          </w:p>
        </w:tc>
        <w:tc>
          <w:tcPr>
            <w:tcW w:w="1361" w:type="dxa"/>
            <w:vAlign w:val="center"/>
          </w:tcPr>
          <w:p>
            <w:pPr>
              <w:pStyle w:val="14"/>
            </w:pPr>
            <w:r>
              <w:t>90.00</w:t>
            </w:r>
          </w:p>
        </w:tc>
        <w:tc>
          <w:tcPr>
            <w:tcW w:w="1361" w:type="dxa"/>
            <w:vAlign w:val="center"/>
          </w:tcPr>
          <w:p>
            <w:pPr>
              <w:pStyle w:val="14"/>
            </w:pPr>
          </w:p>
        </w:tc>
        <w:tc>
          <w:tcPr>
            <w:tcW w:w="1361" w:type="dxa"/>
            <w:vAlign w:val="center"/>
          </w:tcPr>
          <w:p>
            <w:pPr>
              <w:pStyle w:val="14"/>
            </w:pPr>
            <w:r>
              <w:t>90.00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992" w:type="dxa"/>
            <w:vAlign w:val="center"/>
          </w:tcPr>
          <w:p>
            <w:pPr>
              <w:pStyle w:val="15"/>
            </w:pPr>
            <w:r>
              <w:t>21307</w:t>
            </w:r>
          </w:p>
        </w:tc>
        <w:tc>
          <w:tcPr>
            <w:tcW w:w="4535" w:type="dxa"/>
            <w:vAlign w:val="center"/>
          </w:tcPr>
          <w:p>
            <w:pPr>
              <w:pStyle w:val="15"/>
            </w:pPr>
            <w:r>
              <w:t>农村综合改革</w:t>
            </w:r>
          </w:p>
        </w:tc>
        <w:tc>
          <w:tcPr>
            <w:tcW w:w="1361" w:type="dxa"/>
            <w:vAlign w:val="center"/>
          </w:tcPr>
          <w:p>
            <w:pPr>
              <w:pStyle w:val="14"/>
            </w:pPr>
            <w:r>
              <w:t>161.90</w:t>
            </w:r>
          </w:p>
        </w:tc>
        <w:tc>
          <w:tcPr>
            <w:tcW w:w="1361" w:type="dxa"/>
            <w:vAlign w:val="center"/>
          </w:tcPr>
          <w:p>
            <w:pPr>
              <w:pStyle w:val="14"/>
            </w:pPr>
          </w:p>
        </w:tc>
        <w:tc>
          <w:tcPr>
            <w:tcW w:w="1361" w:type="dxa"/>
            <w:vAlign w:val="center"/>
          </w:tcPr>
          <w:p>
            <w:pPr>
              <w:pStyle w:val="14"/>
            </w:pPr>
            <w:r>
              <w:t>161.90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992" w:type="dxa"/>
            <w:vAlign w:val="center"/>
          </w:tcPr>
          <w:p>
            <w:pPr>
              <w:pStyle w:val="15"/>
            </w:pPr>
            <w:r>
              <w:t>2130705</w:t>
            </w:r>
          </w:p>
        </w:tc>
        <w:tc>
          <w:tcPr>
            <w:tcW w:w="4535" w:type="dxa"/>
            <w:vAlign w:val="center"/>
          </w:tcPr>
          <w:p>
            <w:pPr>
              <w:pStyle w:val="15"/>
            </w:pPr>
            <w:r>
              <w:t>对村民委员会和村党支部的补助</w:t>
            </w:r>
          </w:p>
        </w:tc>
        <w:tc>
          <w:tcPr>
            <w:tcW w:w="1361" w:type="dxa"/>
            <w:vAlign w:val="center"/>
          </w:tcPr>
          <w:p>
            <w:pPr>
              <w:pStyle w:val="14"/>
            </w:pPr>
            <w:r>
              <w:t>161.90</w:t>
            </w:r>
          </w:p>
        </w:tc>
        <w:tc>
          <w:tcPr>
            <w:tcW w:w="1361" w:type="dxa"/>
            <w:vAlign w:val="center"/>
          </w:tcPr>
          <w:p>
            <w:pPr>
              <w:pStyle w:val="14"/>
            </w:pPr>
          </w:p>
        </w:tc>
        <w:tc>
          <w:tcPr>
            <w:tcW w:w="1361" w:type="dxa"/>
            <w:vAlign w:val="center"/>
          </w:tcPr>
          <w:p>
            <w:pPr>
              <w:pStyle w:val="14"/>
            </w:pPr>
            <w:r>
              <w:t>161.90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992" w:type="dxa"/>
            <w:vAlign w:val="center"/>
          </w:tcPr>
          <w:p>
            <w:pPr>
              <w:pStyle w:val="15"/>
            </w:pPr>
            <w:r>
              <w:t>221</w:t>
            </w:r>
          </w:p>
        </w:tc>
        <w:tc>
          <w:tcPr>
            <w:tcW w:w="4535" w:type="dxa"/>
            <w:vAlign w:val="center"/>
          </w:tcPr>
          <w:p>
            <w:pPr>
              <w:pStyle w:val="15"/>
            </w:pPr>
            <w:r>
              <w:t>住房保障支出</w:t>
            </w:r>
          </w:p>
        </w:tc>
        <w:tc>
          <w:tcPr>
            <w:tcW w:w="1361" w:type="dxa"/>
            <w:vAlign w:val="center"/>
          </w:tcPr>
          <w:p>
            <w:pPr>
              <w:pStyle w:val="14"/>
            </w:pPr>
            <w:r>
              <w:t>91.81</w:t>
            </w:r>
          </w:p>
        </w:tc>
        <w:tc>
          <w:tcPr>
            <w:tcW w:w="1361" w:type="dxa"/>
            <w:vAlign w:val="center"/>
          </w:tcPr>
          <w:p>
            <w:pPr>
              <w:pStyle w:val="14"/>
            </w:pPr>
            <w:r>
              <w:t>91.81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992" w:type="dxa"/>
            <w:vAlign w:val="center"/>
          </w:tcPr>
          <w:p>
            <w:pPr>
              <w:pStyle w:val="15"/>
            </w:pPr>
            <w:r>
              <w:t>22102</w:t>
            </w:r>
          </w:p>
        </w:tc>
        <w:tc>
          <w:tcPr>
            <w:tcW w:w="4535" w:type="dxa"/>
            <w:vAlign w:val="center"/>
          </w:tcPr>
          <w:p>
            <w:pPr>
              <w:pStyle w:val="15"/>
            </w:pPr>
            <w:r>
              <w:t>住房改革支出</w:t>
            </w:r>
          </w:p>
        </w:tc>
        <w:tc>
          <w:tcPr>
            <w:tcW w:w="1361" w:type="dxa"/>
            <w:vAlign w:val="center"/>
          </w:tcPr>
          <w:p>
            <w:pPr>
              <w:pStyle w:val="14"/>
            </w:pPr>
            <w:r>
              <w:t>91.81</w:t>
            </w:r>
          </w:p>
        </w:tc>
        <w:tc>
          <w:tcPr>
            <w:tcW w:w="1361" w:type="dxa"/>
            <w:vAlign w:val="center"/>
          </w:tcPr>
          <w:p>
            <w:pPr>
              <w:pStyle w:val="14"/>
            </w:pPr>
            <w:r>
              <w:t>91.81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992" w:type="dxa"/>
            <w:vAlign w:val="center"/>
          </w:tcPr>
          <w:p>
            <w:pPr>
              <w:pStyle w:val="15"/>
            </w:pPr>
            <w:r>
              <w:t>2210201</w:t>
            </w:r>
          </w:p>
        </w:tc>
        <w:tc>
          <w:tcPr>
            <w:tcW w:w="4535" w:type="dxa"/>
            <w:vAlign w:val="center"/>
          </w:tcPr>
          <w:p>
            <w:pPr>
              <w:pStyle w:val="15"/>
            </w:pPr>
            <w:r>
              <w:t>住房公积金</w:t>
            </w:r>
          </w:p>
        </w:tc>
        <w:tc>
          <w:tcPr>
            <w:tcW w:w="1361" w:type="dxa"/>
            <w:vAlign w:val="center"/>
          </w:tcPr>
          <w:p>
            <w:pPr>
              <w:pStyle w:val="14"/>
            </w:pPr>
            <w:r>
              <w:t>91.81</w:t>
            </w:r>
          </w:p>
        </w:tc>
        <w:tc>
          <w:tcPr>
            <w:tcW w:w="1361" w:type="dxa"/>
            <w:vAlign w:val="center"/>
          </w:tcPr>
          <w:p>
            <w:pPr>
              <w:pStyle w:val="14"/>
            </w:pPr>
            <w:r>
              <w:t>91.81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957霸州市煎茶铺镇</w:t>
            </w:r>
          </w:p>
        </w:tc>
        <w:tc>
          <w:tcPr>
            <w:tcW w:w="3402" w:type="dxa"/>
            <w:tcBorders>
              <w:top w:val="single" w:color="FFFFFF" w:sz="6" w:space="0"/>
              <w:left w:val="single" w:color="FFFFFF" w:sz="6" w:space="0"/>
              <w:right w:val="single" w:color="FFFFFF" w:sz="6" w:space="0"/>
            </w:tcBorders>
            <w:vAlign w:val="center"/>
          </w:tcPr>
          <w:p>
            <w:pPr>
              <w:pStyle w:val="11"/>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2275.33</w:t>
            </w:r>
          </w:p>
        </w:tc>
        <w:tc>
          <w:tcPr>
            <w:tcW w:w="3402" w:type="dxa"/>
            <w:vAlign w:val="center"/>
          </w:tcPr>
          <w:p>
            <w:pPr>
              <w:pStyle w:val="15"/>
            </w:pPr>
            <w:r>
              <w:t>一、一般公共服务支出</w:t>
            </w:r>
          </w:p>
        </w:tc>
        <w:tc>
          <w:tcPr>
            <w:tcW w:w="1474" w:type="dxa"/>
            <w:vAlign w:val="center"/>
          </w:tcPr>
          <w:p>
            <w:pPr>
              <w:pStyle w:val="14"/>
            </w:pPr>
            <w:r>
              <w:t>1494.22</w:t>
            </w:r>
          </w:p>
        </w:tc>
        <w:tc>
          <w:tcPr>
            <w:tcW w:w="1474" w:type="dxa"/>
            <w:vAlign w:val="center"/>
          </w:tcPr>
          <w:p>
            <w:pPr>
              <w:pStyle w:val="14"/>
            </w:pPr>
            <w:r>
              <w:t>1494.22</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r>
              <w:t>8.50</w:t>
            </w:r>
          </w:p>
        </w:tc>
        <w:tc>
          <w:tcPr>
            <w:tcW w:w="1474" w:type="dxa"/>
            <w:vAlign w:val="center"/>
          </w:tcPr>
          <w:p>
            <w:pPr>
              <w:pStyle w:val="14"/>
            </w:pPr>
            <w:r>
              <w:t>8.50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r>
              <w:t>219.53</w:t>
            </w:r>
          </w:p>
        </w:tc>
        <w:tc>
          <w:tcPr>
            <w:tcW w:w="1474" w:type="dxa"/>
            <w:vAlign w:val="center"/>
          </w:tcPr>
          <w:p>
            <w:pPr>
              <w:pStyle w:val="14"/>
            </w:pPr>
            <w:r>
              <w:t>219.53</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r>
              <w:t>113.81</w:t>
            </w:r>
          </w:p>
        </w:tc>
        <w:tc>
          <w:tcPr>
            <w:tcW w:w="1474" w:type="dxa"/>
            <w:vAlign w:val="center"/>
          </w:tcPr>
          <w:p>
            <w:pPr>
              <w:pStyle w:val="14"/>
            </w:pPr>
            <w:r>
              <w:t>113.81</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r>
              <w:t>29.74</w:t>
            </w:r>
          </w:p>
        </w:tc>
        <w:tc>
          <w:tcPr>
            <w:tcW w:w="1474" w:type="dxa"/>
            <w:vAlign w:val="center"/>
          </w:tcPr>
          <w:p>
            <w:pPr>
              <w:pStyle w:val="14"/>
            </w:pPr>
            <w:r>
              <w:t>29.74</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r>
              <w:t>68.82</w:t>
            </w:r>
          </w:p>
        </w:tc>
        <w:tc>
          <w:tcPr>
            <w:tcW w:w="1474" w:type="dxa"/>
            <w:vAlign w:val="center"/>
          </w:tcPr>
          <w:p>
            <w:pPr>
              <w:pStyle w:val="14"/>
            </w:pPr>
            <w:r>
              <w:t>68.82</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r>
              <w:t>251.90</w:t>
            </w:r>
          </w:p>
        </w:tc>
        <w:tc>
          <w:tcPr>
            <w:tcW w:w="1474" w:type="dxa"/>
            <w:vAlign w:val="center"/>
          </w:tcPr>
          <w:p>
            <w:pPr>
              <w:pStyle w:val="14"/>
            </w:pPr>
            <w:r>
              <w:t>251.90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r>
              <w:t>91.81</w:t>
            </w:r>
          </w:p>
        </w:tc>
        <w:tc>
          <w:tcPr>
            <w:tcW w:w="1474" w:type="dxa"/>
            <w:vAlign w:val="center"/>
          </w:tcPr>
          <w:p>
            <w:pPr>
              <w:pStyle w:val="14"/>
            </w:pPr>
            <w:r>
              <w:t>91.81</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三十一、人行科目</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7"/>
            </w:pPr>
            <w:r>
              <w:t>本年收入合计</w:t>
            </w:r>
          </w:p>
        </w:tc>
        <w:tc>
          <w:tcPr>
            <w:tcW w:w="1474" w:type="dxa"/>
            <w:vAlign w:val="center"/>
          </w:tcPr>
          <w:p>
            <w:pPr>
              <w:pStyle w:val="18"/>
            </w:pPr>
            <w:r>
              <w:t>2275.33</w:t>
            </w:r>
          </w:p>
        </w:tc>
        <w:tc>
          <w:tcPr>
            <w:tcW w:w="3402" w:type="dxa"/>
            <w:vAlign w:val="center"/>
          </w:tcPr>
          <w:p>
            <w:pPr>
              <w:pStyle w:val="17"/>
            </w:pPr>
            <w:r>
              <w:t>本年支出合计</w:t>
            </w:r>
          </w:p>
        </w:tc>
        <w:tc>
          <w:tcPr>
            <w:tcW w:w="1474" w:type="dxa"/>
            <w:vAlign w:val="center"/>
          </w:tcPr>
          <w:p>
            <w:pPr>
              <w:pStyle w:val="18"/>
            </w:pPr>
            <w:r>
              <w:t>2278.33</w:t>
            </w:r>
          </w:p>
        </w:tc>
        <w:tc>
          <w:tcPr>
            <w:tcW w:w="1474" w:type="dxa"/>
            <w:vAlign w:val="center"/>
          </w:tcPr>
          <w:p>
            <w:pPr>
              <w:pStyle w:val="18"/>
            </w:pPr>
            <w:r>
              <w:t>2278.33</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年初财政拨款结转和结余</w:t>
            </w:r>
          </w:p>
        </w:tc>
        <w:tc>
          <w:tcPr>
            <w:tcW w:w="1474" w:type="dxa"/>
            <w:vAlign w:val="center"/>
          </w:tcPr>
          <w:p>
            <w:pPr>
              <w:pStyle w:val="14"/>
            </w:pPr>
            <w:r>
              <w:t>3.00</w:t>
            </w: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一、一般公共预算拨款</w:t>
            </w:r>
          </w:p>
        </w:tc>
        <w:tc>
          <w:tcPr>
            <w:tcW w:w="1474" w:type="dxa"/>
            <w:vAlign w:val="center"/>
          </w:tcPr>
          <w:p>
            <w:pPr>
              <w:pStyle w:val="14"/>
            </w:pPr>
            <w:r>
              <w:t>3.00</w:t>
            </w: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37</w:t>
            </w:r>
          </w:p>
        </w:tc>
        <w:tc>
          <w:tcPr>
            <w:tcW w:w="3402" w:type="dxa"/>
            <w:vAlign w:val="center"/>
          </w:tcPr>
          <w:p>
            <w:pPr>
              <w:pStyle w:val="17"/>
            </w:pPr>
            <w:r>
              <w:t>收入总计</w:t>
            </w:r>
          </w:p>
        </w:tc>
        <w:tc>
          <w:tcPr>
            <w:tcW w:w="1474" w:type="dxa"/>
            <w:vAlign w:val="center"/>
          </w:tcPr>
          <w:p>
            <w:pPr>
              <w:pStyle w:val="18"/>
            </w:pPr>
            <w:r>
              <w:t>2278.33</w:t>
            </w:r>
          </w:p>
        </w:tc>
        <w:tc>
          <w:tcPr>
            <w:tcW w:w="3402" w:type="dxa"/>
            <w:vAlign w:val="center"/>
          </w:tcPr>
          <w:p>
            <w:pPr>
              <w:pStyle w:val="17"/>
            </w:pPr>
            <w:r>
              <w:t>支出总计</w:t>
            </w:r>
          </w:p>
        </w:tc>
        <w:tc>
          <w:tcPr>
            <w:tcW w:w="1474" w:type="dxa"/>
            <w:vAlign w:val="center"/>
          </w:tcPr>
          <w:p>
            <w:pPr>
              <w:pStyle w:val="18"/>
            </w:pPr>
            <w:r>
              <w:t>2278.33</w:t>
            </w:r>
          </w:p>
        </w:tc>
        <w:tc>
          <w:tcPr>
            <w:tcW w:w="1474" w:type="dxa"/>
            <w:vAlign w:val="center"/>
          </w:tcPr>
          <w:p>
            <w:pPr>
              <w:pStyle w:val="18"/>
            </w:pPr>
            <w:r>
              <w:t>2278.33</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957霸州市煎茶铺镇</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2278.33</w:t>
            </w:r>
          </w:p>
        </w:tc>
        <w:tc>
          <w:tcPr>
            <w:tcW w:w="2551" w:type="dxa"/>
            <w:vAlign w:val="center"/>
          </w:tcPr>
          <w:p>
            <w:pPr>
              <w:pStyle w:val="18"/>
            </w:pPr>
            <w:r>
              <w:t>1801.37</w:t>
            </w:r>
          </w:p>
        </w:tc>
        <w:tc>
          <w:tcPr>
            <w:tcW w:w="2551" w:type="dxa"/>
            <w:vAlign w:val="center"/>
          </w:tcPr>
          <w:p>
            <w:pPr>
              <w:pStyle w:val="18"/>
            </w:pPr>
            <w:r>
              <w:t>476.96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201</w:t>
            </w:r>
          </w:p>
        </w:tc>
        <w:tc>
          <w:tcPr>
            <w:tcW w:w="4535" w:type="dxa"/>
            <w:vAlign w:val="center"/>
          </w:tcPr>
          <w:p>
            <w:pPr>
              <w:pStyle w:val="15"/>
            </w:pPr>
            <w:r>
              <w:t>一般公共服务支出</w:t>
            </w:r>
          </w:p>
        </w:tc>
        <w:tc>
          <w:tcPr>
            <w:tcW w:w="2551" w:type="dxa"/>
            <w:vAlign w:val="center"/>
          </w:tcPr>
          <w:p>
            <w:pPr>
              <w:pStyle w:val="14"/>
            </w:pPr>
            <w:r>
              <w:t>1494.22</w:t>
            </w:r>
          </w:p>
        </w:tc>
        <w:tc>
          <w:tcPr>
            <w:tcW w:w="2551" w:type="dxa"/>
            <w:vAlign w:val="center"/>
          </w:tcPr>
          <w:p>
            <w:pPr>
              <w:pStyle w:val="14"/>
            </w:pPr>
            <w:r>
              <w:t>1456.22</w:t>
            </w:r>
          </w:p>
        </w:tc>
        <w:tc>
          <w:tcPr>
            <w:tcW w:w="2551" w:type="dxa"/>
            <w:vAlign w:val="center"/>
          </w:tcPr>
          <w:p>
            <w:pPr>
              <w:pStyle w:val="14"/>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3</w:t>
            </w:r>
          </w:p>
        </w:tc>
        <w:tc>
          <w:tcPr>
            <w:tcW w:w="1191" w:type="dxa"/>
            <w:vAlign w:val="center"/>
          </w:tcPr>
          <w:p>
            <w:pPr>
              <w:pStyle w:val="15"/>
            </w:pPr>
            <w:r>
              <w:t>20103</w:t>
            </w:r>
          </w:p>
        </w:tc>
        <w:tc>
          <w:tcPr>
            <w:tcW w:w="4535" w:type="dxa"/>
            <w:vAlign w:val="center"/>
          </w:tcPr>
          <w:p>
            <w:pPr>
              <w:pStyle w:val="15"/>
            </w:pPr>
            <w:r>
              <w:t>政府办公厅（室）及相关机构事务</w:t>
            </w:r>
          </w:p>
        </w:tc>
        <w:tc>
          <w:tcPr>
            <w:tcW w:w="2551" w:type="dxa"/>
            <w:vAlign w:val="center"/>
          </w:tcPr>
          <w:p>
            <w:pPr>
              <w:pStyle w:val="14"/>
            </w:pPr>
            <w:r>
              <w:t>1494.22</w:t>
            </w:r>
          </w:p>
        </w:tc>
        <w:tc>
          <w:tcPr>
            <w:tcW w:w="2551" w:type="dxa"/>
            <w:vAlign w:val="center"/>
          </w:tcPr>
          <w:p>
            <w:pPr>
              <w:pStyle w:val="14"/>
            </w:pPr>
            <w:r>
              <w:t>1456.22</w:t>
            </w:r>
          </w:p>
        </w:tc>
        <w:tc>
          <w:tcPr>
            <w:tcW w:w="2551" w:type="dxa"/>
            <w:vAlign w:val="center"/>
          </w:tcPr>
          <w:p>
            <w:pPr>
              <w:pStyle w:val="14"/>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2010301</w:t>
            </w:r>
          </w:p>
        </w:tc>
        <w:tc>
          <w:tcPr>
            <w:tcW w:w="4535" w:type="dxa"/>
            <w:vAlign w:val="center"/>
          </w:tcPr>
          <w:p>
            <w:pPr>
              <w:pStyle w:val="15"/>
            </w:pPr>
            <w:r>
              <w:t>行政运行</w:t>
            </w:r>
          </w:p>
        </w:tc>
        <w:tc>
          <w:tcPr>
            <w:tcW w:w="2551" w:type="dxa"/>
            <w:vAlign w:val="center"/>
          </w:tcPr>
          <w:p>
            <w:pPr>
              <w:pStyle w:val="14"/>
            </w:pPr>
            <w:r>
              <w:t>1456.22</w:t>
            </w:r>
          </w:p>
        </w:tc>
        <w:tc>
          <w:tcPr>
            <w:tcW w:w="2551" w:type="dxa"/>
            <w:vAlign w:val="center"/>
          </w:tcPr>
          <w:p>
            <w:pPr>
              <w:pStyle w:val="14"/>
            </w:pPr>
            <w:r>
              <w:t>1456.22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2010302</w:t>
            </w:r>
          </w:p>
        </w:tc>
        <w:tc>
          <w:tcPr>
            <w:tcW w:w="4535" w:type="dxa"/>
            <w:vAlign w:val="center"/>
          </w:tcPr>
          <w:p>
            <w:pPr>
              <w:pStyle w:val="15"/>
            </w:pPr>
            <w:r>
              <w:t>一般行政管理事务</w:t>
            </w:r>
          </w:p>
        </w:tc>
        <w:tc>
          <w:tcPr>
            <w:tcW w:w="2551" w:type="dxa"/>
            <w:vAlign w:val="center"/>
          </w:tcPr>
          <w:p>
            <w:pPr>
              <w:pStyle w:val="14"/>
            </w:pPr>
            <w:r>
              <w:t>16.00</w:t>
            </w:r>
          </w:p>
        </w:tc>
        <w:tc>
          <w:tcPr>
            <w:tcW w:w="2551" w:type="dxa"/>
            <w:vAlign w:val="center"/>
          </w:tcPr>
          <w:p>
            <w:pPr>
              <w:pStyle w:val="14"/>
            </w:pPr>
          </w:p>
        </w:tc>
        <w:tc>
          <w:tcPr>
            <w:tcW w:w="2551" w:type="dxa"/>
            <w:vAlign w:val="center"/>
          </w:tcPr>
          <w:p>
            <w:pPr>
              <w:pStyle w:val="14"/>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2010308</w:t>
            </w:r>
          </w:p>
        </w:tc>
        <w:tc>
          <w:tcPr>
            <w:tcW w:w="4535" w:type="dxa"/>
            <w:vAlign w:val="center"/>
          </w:tcPr>
          <w:p>
            <w:pPr>
              <w:pStyle w:val="15"/>
            </w:pPr>
            <w:r>
              <w:t>信访事务</w:t>
            </w:r>
          </w:p>
        </w:tc>
        <w:tc>
          <w:tcPr>
            <w:tcW w:w="2551" w:type="dxa"/>
            <w:vAlign w:val="center"/>
          </w:tcPr>
          <w:p>
            <w:pPr>
              <w:pStyle w:val="14"/>
            </w:pPr>
            <w:r>
              <w:t>22.00</w:t>
            </w:r>
          </w:p>
        </w:tc>
        <w:tc>
          <w:tcPr>
            <w:tcW w:w="2551" w:type="dxa"/>
            <w:vAlign w:val="center"/>
          </w:tcPr>
          <w:p>
            <w:pPr>
              <w:pStyle w:val="14"/>
            </w:pPr>
          </w:p>
        </w:tc>
        <w:tc>
          <w:tcPr>
            <w:tcW w:w="2551" w:type="dxa"/>
            <w:vAlign w:val="center"/>
          </w:tcPr>
          <w:p>
            <w:pPr>
              <w:pStyle w:val="14"/>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207</w:t>
            </w:r>
          </w:p>
        </w:tc>
        <w:tc>
          <w:tcPr>
            <w:tcW w:w="4535" w:type="dxa"/>
            <w:vAlign w:val="center"/>
          </w:tcPr>
          <w:p>
            <w:pPr>
              <w:pStyle w:val="15"/>
            </w:pPr>
            <w:r>
              <w:t>文化旅游体育与传媒支出</w:t>
            </w:r>
          </w:p>
        </w:tc>
        <w:tc>
          <w:tcPr>
            <w:tcW w:w="2551" w:type="dxa"/>
            <w:vAlign w:val="center"/>
          </w:tcPr>
          <w:p>
            <w:pPr>
              <w:pStyle w:val="14"/>
            </w:pPr>
            <w:r>
              <w:t>8.50</w:t>
            </w:r>
          </w:p>
        </w:tc>
        <w:tc>
          <w:tcPr>
            <w:tcW w:w="2551" w:type="dxa"/>
            <w:vAlign w:val="center"/>
          </w:tcPr>
          <w:p>
            <w:pPr>
              <w:pStyle w:val="14"/>
            </w:pPr>
          </w:p>
        </w:tc>
        <w:tc>
          <w:tcPr>
            <w:tcW w:w="2551" w:type="dxa"/>
            <w:vAlign w:val="center"/>
          </w:tcPr>
          <w:p>
            <w:pPr>
              <w:pStyle w:val="14"/>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20799</w:t>
            </w:r>
          </w:p>
        </w:tc>
        <w:tc>
          <w:tcPr>
            <w:tcW w:w="4535" w:type="dxa"/>
            <w:vAlign w:val="center"/>
          </w:tcPr>
          <w:p>
            <w:pPr>
              <w:pStyle w:val="15"/>
            </w:pPr>
            <w:r>
              <w:t>其他文化旅游体育与传媒支出</w:t>
            </w:r>
          </w:p>
        </w:tc>
        <w:tc>
          <w:tcPr>
            <w:tcW w:w="2551" w:type="dxa"/>
            <w:vAlign w:val="center"/>
          </w:tcPr>
          <w:p>
            <w:pPr>
              <w:pStyle w:val="14"/>
            </w:pPr>
            <w:r>
              <w:t>8.50</w:t>
            </w:r>
          </w:p>
        </w:tc>
        <w:tc>
          <w:tcPr>
            <w:tcW w:w="2551" w:type="dxa"/>
            <w:vAlign w:val="center"/>
          </w:tcPr>
          <w:p>
            <w:pPr>
              <w:pStyle w:val="14"/>
            </w:pPr>
          </w:p>
        </w:tc>
        <w:tc>
          <w:tcPr>
            <w:tcW w:w="2551" w:type="dxa"/>
            <w:vAlign w:val="center"/>
          </w:tcPr>
          <w:p>
            <w:pPr>
              <w:pStyle w:val="14"/>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9</w:t>
            </w:r>
          </w:p>
        </w:tc>
        <w:tc>
          <w:tcPr>
            <w:tcW w:w="1191" w:type="dxa"/>
            <w:vAlign w:val="center"/>
          </w:tcPr>
          <w:p>
            <w:pPr>
              <w:pStyle w:val="15"/>
            </w:pPr>
            <w:r>
              <w:t>2079999</w:t>
            </w:r>
          </w:p>
        </w:tc>
        <w:tc>
          <w:tcPr>
            <w:tcW w:w="4535" w:type="dxa"/>
            <w:vAlign w:val="center"/>
          </w:tcPr>
          <w:p>
            <w:pPr>
              <w:pStyle w:val="15"/>
            </w:pPr>
            <w:r>
              <w:t>其他文化旅游体育与传媒支出</w:t>
            </w:r>
          </w:p>
        </w:tc>
        <w:tc>
          <w:tcPr>
            <w:tcW w:w="2551" w:type="dxa"/>
            <w:vAlign w:val="center"/>
          </w:tcPr>
          <w:p>
            <w:pPr>
              <w:pStyle w:val="14"/>
            </w:pPr>
            <w:r>
              <w:t>8.50</w:t>
            </w:r>
          </w:p>
        </w:tc>
        <w:tc>
          <w:tcPr>
            <w:tcW w:w="2551" w:type="dxa"/>
            <w:vAlign w:val="center"/>
          </w:tcPr>
          <w:p>
            <w:pPr>
              <w:pStyle w:val="14"/>
            </w:pPr>
          </w:p>
        </w:tc>
        <w:tc>
          <w:tcPr>
            <w:tcW w:w="2551" w:type="dxa"/>
            <w:vAlign w:val="center"/>
          </w:tcPr>
          <w:p>
            <w:pPr>
              <w:pStyle w:val="14"/>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219.53</w:t>
            </w:r>
          </w:p>
        </w:tc>
        <w:tc>
          <w:tcPr>
            <w:tcW w:w="2551" w:type="dxa"/>
            <w:vAlign w:val="center"/>
          </w:tcPr>
          <w:p>
            <w:pPr>
              <w:pStyle w:val="14"/>
            </w:pPr>
            <w:r>
              <w:t>219.53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20805</w:t>
            </w:r>
          </w:p>
        </w:tc>
        <w:tc>
          <w:tcPr>
            <w:tcW w:w="4535" w:type="dxa"/>
            <w:vAlign w:val="center"/>
          </w:tcPr>
          <w:p>
            <w:pPr>
              <w:pStyle w:val="15"/>
            </w:pPr>
            <w:r>
              <w:t>行政事业单位养老支出</w:t>
            </w:r>
          </w:p>
        </w:tc>
        <w:tc>
          <w:tcPr>
            <w:tcW w:w="2551" w:type="dxa"/>
            <w:vAlign w:val="center"/>
          </w:tcPr>
          <w:p>
            <w:pPr>
              <w:pStyle w:val="14"/>
            </w:pPr>
            <w:r>
              <w:t>219.53</w:t>
            </w:r>
          </w:p>
        </w:tc>
        <w:tc>
          <w:tcPr>
            <w:tcW w:w="2551" w:type="dxa"/>
            <w:vAlign w:val="center"/>
          </w:tcPr>
          <w:p>
            <w:pPr>
              <w:pStyle w:val="14"/>
            </w:pPr>
            <w:r>
              <w:t>219.53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12</w:t>
            </w:r>
          </w:p>
        </w:tc>
        <w:tc>
          <w:tcPr>
            <w:tcW w:w="1191" w:type="dxa"/>
            <w:vAlign w:val="center"/>
          </w:tcPr>
          <w:p>
            <w:pPr>
              <w:pStyle w:val="15"/>
            </w:pPr>
            <w:r>
              <w:t>2080501</w:t>
            </w:r>
          </w:p>
        </w:tc>
        <w:tc>
          <w:tcPr>
            <w:tcW w:w="4535" w:type="dxa"/>
            <w:vAlign w:val="center"/>
          </w:tcPr>
          <w:p>
            <w:pPr>
              <w:pStyle w:val="15"/>
            </w:pPr>
            <w:r>
              <w:t>行政单位离退休</w:t>
            </w:r>
          </w:p>
        </w:tc>
        <w:tc>
          <w:tcPr>
            <w:tcW w:w="2551" w:type="dxa"/>
            <w:vAlign w:val="center"/>
          </w:tcPr>
          <w:p>
            <w:pPr>
              <w:pStyle w:val="14"/>
            </w:pPr>
            <w:r>
              <w:t>101.81</w:t>
            </w:r>
          </w:p>
        </w:tc>
        <w:tc>
          <w:tcPr>
            <w:tcW w:w="2551" w:type="dxa"/>
            <w:vAlign w:val="center"/>
          </w:tcPr>
          <w:p>
            <w:pPr>
              <w:pStyle w:val="14"/>
            </w:pPr>
            <w:r>
              <w:t>101.81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2080505</w:t>
            </w:r>
          </w:p>
        </w:tc>
        <w:tc>
          <w:tcPr>
            <w:tcW w:w="4535" w:type="dxa"/>
            <w:vAlign w:val="center"/>
          </w:tcPr>
          <w:p>
            <w:pPr>
              <w:pStyle w:val="15"/>
            </w:pPr>
            <w:r>
              <w:t>机关事业单位基本养老保险缴费支出</w:t>
            </w:r>
          </w:p>
        </w:tc>
        <w:tc>
          <w:tcPr>
            <w:tcW w:w="2551" w:type="dxa"/>
            <w:vAlign w:val="center"/>
          </w:tcPr>
          <w:p>
            <w:pPr>
              <w:pStyle w:val="14"/>
            </w:pPr>
            <w:r>
              <w:t>107.62</w:t>
            </w:r>
          </w:p>
        </w:tc>
        <w:tc>
          <w:tcPr>
            <w:tcW w:w="2551" w:type="dxa"/>
            <w:vAlign w:val="center"/>
          </w:tcPr>
          <w:p>
            <w:pPr>
              <w:pStyle w:val="14"/>
            </w:pPr>
            <w:r>
              <w:t>107.62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2080506</w:t>
            </w:r>
          </w:p>
        </w:tc>
        <w:tc>
          <w:tcPr>
            <w:tcW w:w="4535" w:type="dxa"/>
            <w:vAlign w:val="center"/>
          </w:tcPr>
          <w:p>
            <w:pPr>
              <w:pStyle w:val="15"/>
            </w:pPr>
            <w:r>
              <w:t>机关事业单位职业年金缴费支出</w:t>
            </w:r>
          </w:p>
        </w:tc>
        <w:tc>
          <w:tcPr>
            <w:tcW w:w="2551" w:type="dxa"/>
            <w:vAlign w:val="center"/>
          </w:tcPr>
          <w:p>
            <w:pPr>
              <w:pStyle w:val="14"/>
            </w:pPr>
            <w:r>
              <w:t>10.10</w:t>
            </w:r>
          </w:p>
        </w:tc>
        <w:tc>
          <w:tcPr>
            <w:tcW w:w="2551" w:type="dxa"/>
            <w:vAlign w:val="center"/>
          </w:tcPr>
          <w:p>
            <w:pPr>
              <w:pStyle w:val="14"/>
            </w:pPr>
            <w:r>
              <w:t>10.10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210</w:t>
            </w:r>
          </w:p>
        </w:tc>
        <w:tc>
          <w:tcPr>
            <w:tcW w:w="4535" w:type="dxa"/>
            <w:vAlign w:val="center"/>
          </w:tcPr>
          <w:p>
            <w:pPr>
              <w:pStyle w:val="15"/>
            </w:pPr>
            <w:r>
              <w:t>卫生健康支出</w:t>
            </w:r>
          </w:p>
        </w:tc>
        <w:tc>
          <w:tcPr>
            <w:tcW w:w="2551" w:type="dxa"/>
            <w:vAlign w:val="center"/>
          </w:tcPr>
          <w:p>
            <w:pPr>
              <w:pStyle w:val="14"/>
            </w:pPr>
            <w:r>
              <w:t>113.81</w:t>
            </w:r>
          </w:p>
        </w:tc>
        <w:tc>
          <w:tcPr>
            <w:tcW w:w="2551" w:type="dxa"/>
            <w:vAlign w:val="center"/>
          </w:tcPr>
          <w:p>
            <w:pPr>
              <w:pStyle w:val="14"/>
            </w:pPr>
            <w:r>
              <w:t>33.81</w:t>
            </w:r>
          </w:p>
        </w:tc>
        <w:tc>
          <w:tcPr>
            <w:tcW w:w="2551" w:type="dxa"/>
            <w:vAlign w:val="center"/>
          </w:tcPr>
          <w:p>
            <w:pPr>
              <w:pStyle w:val="14"/>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16</w:t>
            </w:r>
          </w:p>
        </w:tc>
        <w:tc>
          <w:tcPr>
            <w:tcW w:w="1191" w:type="dxa"/>
            <w:vAlign w:val="center"/>
          </w:tcPr>
          <w:p>
            <w:pPr>
              <w:pStyle w:val="15"/>
            </w:pPr>
            <w:r>
              <w:t>21004</w:t>
            </w:r>
          </w:p>
        </w:tc>
        <w:tc>
          <w:tcPr>
            <w:tcW w:w="4535" w:type="dxa"/>
            <w:vAlign w:val="center"/>
          </w:tcPr>
          <w:p>
            <w:pPr>
              <w:pStyle w:val="15"/>
            </w:pPr>
            <w:r>
              <w:t>公共卫生</w:t>
            </w:r>
          </w:p>
        </w:tc>
        <w:tc>
          <w:tcPr>
            <w:tcW w:w="2551" w:type="dxa"/>
            <w:vAlign w:val="center"/>
          </w:tcPr>
          <w:p>
            <w:pPr>
              <w:pStyle w:val="14"/>
            </w:pPr>
            <w:r>
              <w:t>80.00</w:t>
            </w:r>
          </w:p>
        </w:tc>
        <w:tc>
          <w:tcPr>
            <w:tcW w:w="2551" w:type="dxa"/>
            <w:vAlign w:val="center"/>
          </w:tcPr>
          <w:p>
            <w:pPr>
              <w:pStyle w:val="14"/>
            </w:pPr>
          </w:p>
        </w:tc>
        <w:tc>
          <w:tcPr>
            <w:tcW w:w="2551" w:type="dxa"/>
            <w:vAlign w:val="center"/>
          </w:tcPr>
          <w:p>
            <w:pPr>
              <w:pStyle w:val="14"/>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2100410</w:t>
            </w:r>
          </w:p>
        </w:tc>
        <w:tc>
          <w:tcPr>
            <w:tcW w:w="4535" w:type="dxa"/>
            <w:vAlign w:val="center"/>
          </w:tcPr>
          <w:p>
            <w:pPr>
              <w:pStyle w:val="15"/>
            </w:pPr>
            <w:r>
              <w:t>突发公共卫生事件应急处理</w:t>
            </w:r>
          </w:p>
        </w:tc>
        <w:tc>
          <w:tcPr>
            <w:tcW w:w="2551" w:type="dxa"/>
            <w:vAlign w:val="center"/>
          </w:tcPr>
          <w:p>
            <w:pPr>
              <w:pStyle w:val="14"/>
            </w:pPr>
            <w:r>
              <w:t>80.00</w:t>
            </w:r>
          </w:p>
        </w:tc>
        <w:tc>
          <w:tcPr>
            <w:tcW w:w="2551" w:type="dxa"/>
            <w:vAlign w:val="center"/>
          </w:tcPr>
          <w:p>
            <w:pPr>
              <w:pStyle w:val="14"/>
            </w:pPr>
          </w:p>
        </w:tc>
        <w:tc>
          <w:tcPr>
            <w:tcW w:w="2551" w:type="dxa"/>
            <w:vAlign w:val="center"/>
          </w:tcPr>
          <w:p>
            <w:pPr>
              <w:pStyle w:val="14"/>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21011</w:t>
            </w:r>
          </w:p>
        </w:tc>
        <w:tc>
          <w:tcPr>
            <w:tcW w:w="4535" w:type="dxa"/>
            <w:vAlign w:val="center"/>
          </w:tcPr>
          <w:p>
            <w:pPr>
              <w:pStyle w:val="15"/>
            </w:pPr>
            <w:r>
              <w:t>行政事业单位医疗</w:t>
            </w:r>
          </w:p>
        </w:tc>
        <w:tc>
          <w:tcPr>
            <w:tcW w:w="2551" w:type="dxa"/>
            <w:vAlign w:val="center"/>
          </w:tcPr>
          <w:p>
            <w:pPr>
              <w:pStyle w:val="14"/>
            </w:pPr>
            <w:r>
              <w:t>33.81</w:t>
            </w:r>
          </w:p>
        </w:tc>
        <w:tc>
          <w:tcPr>
            <w:tcW w:w="2551" w:type="dxa"/>
            <w:vAlign w:val="center"/>
          </w:tcPr>
          <w:p>
            <w:pPr>
              <w:pStyle w:val="14"/>
            </w:pPr>
            <w:r>
              <w:t>33.81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2101101</w:t>
            </w:r>
          </w:p>
        </w:tc>
        <w:tc>
          <w:tcPr>
            <w:tcW w:w="4535" w:type="dxa"/>
            <w:vAlign w:val="center"/>
          </w:tcPr>
          <w:p>
            <w:pPr>
              <w:pStyle w:val="15"/>
            </w:pPr>
            <w:r>
              <w:t>行政单位医疗</w:t>
            </w:r>
          </w:p>
        </w:tc>
        <w:tc>
          <w:tcPr>
            <w:tcW w:w="2551" w:type="dxa"/>
            <w:vAlign w:val="center"/>
          </w:tcPr>
          <w:p>
            <w:pPr>
              <w:pStyle w:val="14"/>
            </w:pPr>
            <w:r>
              <w:t>33.81</w:t>
            </w:r>
          </w:p>
        </w:tc>
        <w:tc>
          <w:tcPr>
            <w:tcW w:w="2551" w:type="dxa"/>
            <w:vAlign w:val="center"/>
          </w:tcPr>
          <w:p>
            <w:pPr>
              <w:pStyle w:val="14"/>
            </w:pPr>
            <w:r>
              <w:t>33.81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211</w:t>
            </w:r>
          </w:p>
        </w:tc>
        <w:tc>
          <w:tcPr>
            <w:tcW w:w="4535" w:type="dxa"/>
            <w:vAlign w:val="center"/>
          </w:tcPr>
          <w:p>
            <w:pPr>
              <w:pStyle w:val="15"/>
            </w:pPr>
            <w:r>
              <w:t>节能环保支出</w:t>
            </w:r>
          </w:p>
        </w:tc>
        <w:tc>
          <w:tcPr>
            <w:tcW w:w="2551" w:type="dxa"/>
            <w:vAlign w:val="center"/>
          </w:tcPr>
          <w:p>
            <w:pPr>
              <w:pStyle w:val="14"/>
            </w:pPr>
            <w:r>
              <w:t>29.74</w:t>
            </w:r>
          </w:p>
        </w:tc>
        <w:tc>
          <w:tcPr>
            <w:tcW w:w="2551" w:type="dxa"/>
            <w:vAlign w:val="center"/>
          </w:tcPr>
          <w:p>
            <w:pPr>
              <w:pStyle w:val="14"/>
            </w:pPr>
          </w:p>
        </w:tc>
        <w:tc>
          <w:tcPr>
            <w:tcW w:w="2551" w:type="dxa"/>
            <w:vAlign w:val="center"/>
          </w:tcPr>
          <w:p>
            <w:pPr>
              <w:pStyle w:val="14"/>
            </w:pPr>
            <w:r>
              <w:t>29.74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21103</w:t>
            </w:r>
          </w:p>
        </w:tc>
        <w:tc>
          <w:tcPr>
            <w:tcW w:w="4535" w:type="dxa"/>
            <w:vAlign w:val="center"/>
          </w:tcPr>
          <w:p>
            <w:pPr>
              <w:pStyle w:val="15"/>
            </w:pPr>
            <w:r>
              <w:t>污染防治</w:t>
            </w:r>
          </w:p>
        </w:tc>
        <w:tc>
          <w:tcPr>
            <w:tcW w:w="2551" w:type="dxa"/>
            <w:vAlign w:val="center"/>
          </w:tcPr>
          <w:p>
            <w:pPr>
              <w:pStyle w:val="14"/>
            </w:pPr>
            <w:r>
              <w:t>29.74</w:t>
            </w:r>
          </w:p>
        </w:tc>
        <w:tc>
          <w:tcPr>
            <w:tcW w:w="2551" w:type="dxa"/>
            <w:vAlign w:val="center"/>
          </w:tcPr>
          <w:p>
            <w:pPr>
              <w:pStyle w:val="14"/>
            </w:pPr>
          </w:p>
        </w:tc>
        <w:tc>
          <w:tcPr>
            <w:tcW w:w="2551" w:type="dxa"/>
            <w:vAlign w:val="center"/>
          </w:tcPr>
          <w:p>
            <w:pPr>
              <w:pStyle w:val="14"/>
            </w:pPr>
            <w:r>
              <w:t>29.74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2110302</w:t>
            </w:r>
          </w:p>
        </w:tc>
        <w:tc>
          <w:tcPr>
            <w:tcW w:w="4535" w:type="dxa"/>
            <w:vAlign w:val="center"/>
          </w:tcPr>
          <w:p>
            <w:pPr>
              <w:pStyle w:val="15"/>
            </w:pPr>
            <w:r>
              <w:t>水体</w:t>
            </w:r>
          </w:p>
        </w:tc>
        <w:tc>
          <w:tcPr>
            <w:tcW w:w="2551" w:type="dxa"/>
            <w:vAlign w:val="center"/>
          </w:tcPr>
          <w:p>
            <w:pPr>
              <w:pStyle w:val="14"/>
            </w:pPr>
            <w:r>
              <w:t>29.74</w:t>
            </w:r>
          </w:p>
        </w:tc>
        <w:tc>
          <w:tcPr>
            <w:tcW w:w="2551" w:type="dxa"/>
            <w:vAlign w:val="center"/>
          </w:tcPr>
          <w:p>
            <w:pPr>
              <w:pStyle w:val="14"/>
            </w:pPr>
          </w:p>
        </w:tc>
        <w:tc>
          <w:tcPr>
            <w:tcW w:w="2551" w:type="dxa"/>
            <w:vAlign w:val="center"/>
          </w:tcPr>
          <w:p>
            <w:pPr>
              <w:pStyle w:val="14"/>
            </w:pPr>
            <w:r>
              <w:t>29.74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212</w:t>
            </w:r>
          </w:p>
        </w:tc>
        <w:tc>
          <w:tcPr>
            <w:tcW w:w="4535" w:type="dxa"/>
            <w:vAlign w:val="center"/>
          </w:tcPr>
          <w:p>
            <w:pPr>
              <w:pStyle w:val="15"/>
            </w:pPr>
            <w:r>
              <w:t>城乡社区支出</w:t>
            </w:r>
          </w:p>
        </w:tc>
        <w:tc>
          <w:tcPr>
            <w:tcW w:w="2551" w:type="dxa"/>
            <w:vAlign w:val="center"/>
          </w:tcPr>
          <w:p>
            <w:pPr>
              <w:pStyle w:val="14"/>
            </w:pPr>
            <w:r>
              <w:t>68.82</w:t>
            </w:r>
          </w:p>
        </w:tc>
        <w:tc>
          <w:tcPr>
            <w:tcW w:w="2551" w:type="dxa"/>
            <w:vAlign w:val="center"/>
          </w:tcPr>
          <w:p>
            <w:pPr>
              <w:pStyle w:val="14"/>
            </w:pPr>
          </w:p>
        </w:tc>
        <w:tc>
          <w:tcPr>
            <w:tcW w:w="2551" w:type="dxa"/>
            <w:vAlign w:val="center"/>
          </w:tcPr>
          <w:p>
            <w:pPr>
              <w:pStyle w:val="14"/>
            </w:pPr>
            <w:r>
              <w:t>68.82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21201</w:t>
            </w:r>
          </w:p>
        </w:tc>
        <w:tc>
          <w:tcPr>
            <w:tcW w:w="4535" w:type="dxa"/>
            <w:vAlign w:val="center"/>
          </w:tcPr>
          <w:p>
            <w:pPr>
              <w:pStyle w:val="15"/>
            </w:pPr>
            <w:r>
              <w:t>城乡社区管理事务</w:t>
            </w:r>
          </w:p>
        </w:tc>
        <w:tc>
          <w:tcPr>
            <w:tcW w:w="2551" w:type="dxa"/>
            <w:vAlign w:val="center"/>
          </w:tcPr>
          <w:p>
            <w:pPr>
              <w:pStyle w:val="14"/>
            </w:pPr>
            <w:r>
              <w:t>28.82</w:t>
            </w:r>
          </w:p>
        </w:tc>
        <w:tc>
          <w:tcPr>
            <w:tcW w:w="2551" w:type="dxa"/>
            <w:vAlign w:val="center"/>
          </w:tcPr>
          <w:p>
            <w:pPr>
              <w:pStyle w:val="14"/>
            </w:pPr>
          </w:p>
        </w:tc>
        <w:tc>
          <w:tcPr>
            <w:tcW w:w="2551" w:type="dxa"/>
            <w:vAlign w:val="center"/>
          </w:tcPr>
          <w:p>
            <w:pPr>
              <w:pStyle w:val="14"/>
            </w:pPr>
            <w:r>
              <w:t>28.82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1191" w:type="dxa"/>
            <w:vAlign w:val="center"/>
          </w:tcPr>
          <w:p>
            <w:pPr>
              <w:pStyle w:val="15"/>
            </w:pPr>
            <w:r>
              <w:t>2120104</w:t>
            </w:r>
          </w:p>
        </w:tc>
        <w:tc>
          <w:tcPr>
            <w:tcW w:w="4535" w:type="dxa"/>
            <w:vAlign w:val="center"/>
          </w:tcPr>
          <w:p>
            <w:pPr>
              <w:pStyle w:val="15"/>
            </w:pPr>
            <w:r>
              <w:t>城管执法</w:t>
            </w:r>
          </w:p>
        </w:tc>
        <w:tc>
          <w:tcPr>
            <w:tcW w:w="2551" w:type="dxa"/>
            <w:vAlign w:val="center"/>
          </w:tcPr>
          <w:p>
            <w:pPr>
              <w:pStyle w:val="14"/>
            </w:pPr>
            <w:r>
              <w:t>28.82</w:t>
            </w:r>
          </w:p>
        </w:tc>
        <w:tc>
          <w:tcPr>
            <w:tcW w:w="2551" w:type="dxa"/>
            <w:vAlign w:val="center"/>
          </w:tcPr>
          <w:p>
            <w:pPr>
              <w:pStyle w:val="14"/>
            </w:pPr>
          </w:p>
        </w:tc>
        <w:tc>
          <w:tcPr>
            <w:tcW w:w="2551" w:type="dxa"/>
            <w:vAlign w:val="center"/>
          </w:tcPr>
          <w:p>
            <w:pPr>
              <w:pStyle w:val="14"/>
            </w:pPr>
            <w:r>
              <w:t>28.82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1191" w:type="dxa"/>
            <w:vAlign w:val="center"/>
          </w:tcPr>
          <w:p>
            <w:pPr>
              <w:pStyle w:val="15"/>
            </w:pPr>
            <w:r>
              <w:t>21203</w:t>
            </w:r>
          </w:p>
        </w:tc>
        <w:tc>
          <w:tcPr>
            <w:tcW w:w="4535" w:type="dxa"/>
            <w:vAlign w:val="center"/>
          </w:tcPr>
          <w:p>
            <w:pPr>
              <w:pStyle w:val="15"/>
            </w:pPr>
            <w:r>
              <w:t>城乡社区公共设施</w:t>
            </w:r>
          </w:p>
        </w:tc>
        <w:tc>
          <w:tcPr>
            <w:tcW w:w="2551" w:type="dxa"/>
            <w:vAlign w:val="center"/>
          </w:tcPr>
          <w:p>
            <w:pPr>
              <w:pStyle w:val="14"/>
            </w:pPr>
            <w:r>
              <w:t>40.00</w:t>
            </w:r>
          </w:p>
        </w:tc>
        <w:tc>
          <w:tcPr>
            <w:tcW w:w="2551" w:type="dxa"/>
            <w:vAlign w:val="center"/>
          </w:tcPr>
          <w:p>
            <w:pPr>
              <w:pStyle w:val="14"/>
            </w:pPr>
          </w:p>
        </w:tc>
        <w:tc>
          <w:tcPr>
            <w:tcW w:w="2551" w:type="dxa"/>
            <w:vAlign w:val="center"/>
          </w:tcPr>
          <w:p>
            <w:pPr>
              <w:pStyle w:val="14"/>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1191" w:type="dxa"/>
            <w:vAlign w:val="center"/>
          </w:tcPr>
          <w:p>
            <w:pPr>
              <w:pStyle w:val="15"/>
            </w:pPr>
            <w:r>
              <w:t>2120303</w:t>
            </w:r>
          </w:p>
        </w:tc>
        <w:tc>
          <w:tcPr>
            <w:tcW w:w="4535" w:type="dxa"/>
            <w:vAlign w:val="center"/>
          </w:tcPr>
          <w:p>
            <w:pPr>
              <w:pStyle w:val="15"/>
            </w:pPr>
            <w:r>
              <w:t>小城镇基础设施建设</w:t>
            </w:r>
          </w:p>
        </w:tc>
        <w:tc>
          <w:tcPr>
            <w:tcW w:w="2551" w:type="dxa"/>
            <w:vAlign w:val="center"/>
          </w:tcPr>
          <w:p>
            <w:pPr>
              <w:pStyle w:val="14"/>
            </w:pPr>
            <w:r>
              <w:t>40.00</w:t>
            </w:r>
          </w:p>
        </w:tc>
        <w:tc>
          <w:tcPr>
            <w:tcW w:w="2551" w:type="dxa"/>
            <w:vAlign w:val="center"/>
          </w:tcPr>
          <w:p>
            <w:pPr>
              <w:pStyle w:val="14"/>
            </w:pPr>
          </w:p>
        </w:tc>
        <w:tc>
          <w:tcPr>
            <w:tcW w:w="2551" w:type="dxa"/>
            <w:vAlign w:val="center"/>
          </w:tcPr>
          <w:p>
            <w:pPr>
              <w:pStyle w:val="14"/>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1191" w:type="dxa"/>
            <w:vAlign w:val="center"/>
          </w:tcPr>
          <w:p>
            <w:pPr>
              <w:pStyle w:val="15"/>
            </w:pPr>
            <w:r>
              <w:t>213</w:t>
            </w:r>
          </w:p>
        </w:tc>
        <w:tc>
          <w:tcPr>
            <w:tcW w:w="4535" w:type="dxa"/>
            <w:vAlign w:val="center"/>
          </w:tcPr>
          <w:p>
            <w:pPr>
              <w:pStyle w:val="15"/>
            </w:pPr>
            <w:r>
              <w:t>农林水支出</w:t>
            </w:r>
          </w:p>
        </w:tc>
        <w:tc>
          <w:tcPr>
            <w:tcW w:w="2551" w:type="dxa"/>
            <w:vAlign w:val="center"/>
          </w:tcPr>
          <w:p>
            <w:pPr>
              <w:pStyle w:val="14"/>
            </w:pPr>
            <w:r>
              <w:t>251.90</w:t>
            </w:r>
          </w:p>
        </w:tc>
        <w:tc>
          <w:tcPr>
            <w:tcW w:w="2551" w:type="dxa"/>
            <w:vAlign w:val="center"/>
          </w:tcPr>
          <w:p>
            <w:pPr>
              <w:pStyle w:val="14"/>
            </w:pPr>
          </w:p>
        </w:tc>
        <w:tc>
          <w:tcPr>
            <w:tcW w:w="2551" w:type="dxa"/>
            <w:vAlign w:val="center"/>
          </w:tcPr>
          <w:p>
            <w:pPr>
              <w:pStyle w:val="14"/>
            </w:pPr>
            <w:r>
              <w:t>251.90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1191" w:type="dxa"/>
            <w:vAlign w:val="center"/>
          </w:tcPr>
          <w:p>
            <w:pPr>
              <w:pStyle w:val="15"/>
            </w:pPr>
            <w:r>
              <w:t>21301</w:t>
            </w:r>
          </w:p>
        </w:tc>
        <w:tc>
          <w:tcPr>
            <w:tcW w:w="4535" w:type="dxa"/>
            <w:vAlign w:val="center"/>
          </w:tcPr>
          <w:p>
            <w:pPr>
              <w:pStyle w:val="15"/>
            </w:pPr>
            <w:r>
              <w:t>农业农村</w:t>
            </w:r>
          </w:p>
        </w:tc>
        <w:tc>
          <w:tcPr>
            <w:tcW w:w="2551" w:type="dxa"/>
            <w:vAlign w:val="center"/>
          </w:tcPr>
          <w:p>
            <w:pPr>
              <w:pStyle w:val="14"/>
            </w:pPr>
            <w:r>
              <w:t>90.00</w:t>
            </w:r>
          </w:p>
        </w:tc>
        <w:tc>
          <w:tcPr>
            <w:tcW w:w="2551" w:type="dxa"/>
            <w:vAlign w:val="center"/>
          </w:tcPr>
          <w:p>
            <w:pPr>
              <w:pStyle w:val="14"/>
            </w:pPr>
          </w:p>
        </w:tc>
        <w:tc>
          <w:tcPr>
            <w:tcW w:w="2551" w:type="dxa"/>
            <w:vAlign w:val="center"/>
          </w:tcPr>
          <w:p>
            <w:pPr>
              <w:pStyle w:val="14"/>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1191" w:type="dxa"/>
            <w:vAlign w:val="center"/>
          </w:tcPr>
          <w:p>
            <w:pPr>
              <w:pStyle w:val="15"/>
            </w:pPr>
            <w:r>
              <w:t>2130142</w:t>
            </w:r>
          </w:p>
        </w:tc>
        <w:tc>
          <w:tcPr>
            <w:tcW w:w="4535" w:type="dxa"/>
            <w:vAlign w:val="center"/>
          </w:tcPr>
          <w:p>
            <w:pPr>
              <w:pStyle w:val="15"/>
            </w:pPr>
            <w:r>
              <w:t>农村道路建设</w:t>
            </w:r>
          </w:p>
        </w:tc>
        <w:tc>
          <w:tcPr>
            <w:tcW w:w="2551" w:type="dxa"/>
            <w:vAlign w:val="center"/>
          </w:tcPr>
          <w:p>
            <w:pPr>
              <w:pStyle w:val="14"/>
            </w:pPr>
            <w:r>
              <w:t>90.00</w:t>
            </w:r>
          </w:p>
        </w:tc>
        <w:tc>
          <w:tcPr>
            <w:tcW w:w="2551" w:type="dxa"/>
            <w:vAlign w:val="center"/>
          </w:tcPr>
          <w:p>
            <w:pPr>
              <w:pStyle w:val="14"/>
            </w:pPr>
          </w:p>
        </w:tc>
        <w:tc>
          <w:tcPr>
            <w:tcW w:w="2551" w:type="dxa"/>
            <w:vAlign w:val="center"/>
          </w:tcPr>
          <w:p>
            <w:pPr>
              <w:pStyle w:val="14"/>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1191" w:type="dxa"/>
            <w:vAlign w:val="center"/>
          </w:tcPr>
          <w:p>
            <w:pPr>
              <w:pStyle w:val="15"/>
            </w:pPr>
            <w:r>
              <w:t>21307</w:t>
            </w:r>
          </w:p>
        </w:tc>
        <w:tc>
          <w:tcPr>
            <w:tcW w:w="4535" w:type="dxa"/>
            <w:vAlign w:val="center"/>
          </w:tcPr>
          <w:p>
            <w:pPr>
              <w:pStyle w:val="15"/>
            </w:pPr>
            <w:r>
              <w:t>农村综合改革</w:t>
            </w:r>
          </w:p>
        </w:tc>
        <w:tc>
          <w:tcPr>
            <w:tcW w:w="2551" w:type="dxa"/>
            <w:vAlign w:val="center"/>
          </w:tcPr>
          <w:p>
            <w:pPr>
              <w:pStyle w:val="14"/>
            </w:pPr>
            <w:r>
              <w:t>161.90</w:t>
            </w:r>
          </w:p>
        </w:tc>
        <w:tc>
          <w:tcPr>
            <w:tcW w:w="2551" w:type="dxa"/>
            <w:vAlign w:val="center"/>
          </w:tcPr>
          <w:p>
            <w:pPr>
              <w:pStyle w:val="14"/>
            </w:pPr>
          </w:p>
        </w:tc>
        <w:tc>
          <w:tcPr>
            <w:tcW w:w="2551" w:type="dxa"/>
            <w:vAlign w:val="center"/>
          </w:tcPr>
          <w:p>
            <w:pPr>
              <w:pStyle w:val="14"/>
            </w:pPr>
            <w:r>
              <w:t>161.90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1191" w:type="dxa"/>
            <w:vAlign w:val="center"/>
          </w:tcPr>
          <w:p>
            <w:pPr>
              <w:pStyle w:val="15"/>
            </w:pPr>
            <w:r>
              <w:t>2130705</w:t>
            </w:r>
          </w:p>
        </w:tc>
        <w:tc>
          <w:tcPr>
            <w:tcW w:w="4535" w:type="dxa"/>
            <w:vAlign w:val="center"/>
          </w:tcPr>
          <w:p>
            <w:pPr>
              <w:pStyle w:val="15"/>
            </w:pPr>
            <w:r>
              <w:t>对村民委员会和村党支部的补助</w:t>
            </w:r>
          </w:p>
        </w:tc>
        <w:tc>
          <w:tcPr>
            <w:tcW w:w="2551" w:type="dxa"/>
            <w:vAlign w:val="center"/>
          </w:tcPr>
          <w:p>
            <w:pPr>
              <w:pStyle w:val="14"/>
            </w:pPr>
            <w:r>
              <w:t>161.90</w:t>
            </w:r>
          </w:p>
        </w:tc>
        <w:tc>
          <w:tcPr>
            <w:tcW w:w="2551" w:type="dxa"/>
            <w:vAlign w:val="center"/>
          </w:tcPr>
          <w:p>
            <w:pPr>
              <w:pStyle w:val="14"/>
            </w:pPr>
          </w:p>
        </w:tc>
        <w:tc>
          <w:tcPr>
            <w:tcW w:w="2551" w:type="dxa"/>
            <w:vAlign w:val="center"/>
          </w:tcPr>
          <w:p>
            <w:pPr>
              <w:pStyle w:val="14"/>
            </w:pPr>
            <w:r>
              <w:t>161.90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1191" w:type="dxa"/>
            <w:vAlign w:val="center"/>
          </w:tcPr>
          <w:p>
            <w:pPr>
              <w:pStyle w:val="15"/>
            </w:pPr>
            <w:r>
              <w:t>221</w:t>
            </w:r>
          </w:p>
        </w:tc>
        <w:tc>
          <w:tcPr>
            <w:tcW w:w="4535" w:type="dxa"/>
            <w:vAlign w:val="center"/>
          </w:tcPr>
          <w:p>
            <w:pPr>
              <w:pStyle w:val="15"/>
            </w:pPr>
            <w:r>
              <w:t>住房保障支出</w:t>
            </w:r>
          </w:p>
        </w:tc>
        <w:tc>
          <w:tcPr>
            <w:tcW w:w="2551" w:type="dxa"/>
            <w:vAlign w:val="center"/>
          </w:tcPr>
          <w:p>
            <w:pPr>
              <w:pStyle w:val="14"/>
            </w:pPr>
            <w:r>
              <w:t>91.81</w:t>
            </w:r>
          </w:p>
        </w:tc>
        <w:tc>
          <w:tcPr>
            <w:tcW w:w="2551" w:type="dxa"/>
            <w:vAlign w:val="center"/>
          </w:tcPr>
          <w:p>
            <w:pPr>
              <w:pStyle w:val="14"/>
            </w:pPr>
            <w:r>
              <w:t>91.81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34</w:t>
            </w:r>
          </w:p>
        </w:tc>
        <w:tc>
          <w:tcPr>
            <w:tcW w:w="1191" w:type="dxa"/>
            <w:vAlign w:val="center"/>
          </w:tcPr>
          <w:p>
            <w:pPr>
              <w:pStyle w:val="15"/>
            </w:pPr>
            <w:r>
              <w:t>22102</w:t>
            </w:r>
          </w:p>
        </w:tc>
        <w:tc>
          <w:tcPr>
            <w:tcW w:w="4535" w:type="dxa"/>
            <w:vAlign w:val="center"/>
          </w:tcPr>
          <w:p>
            <w:pPr>
              <w:pStyle w:val="15"/>
            </w:pPr>
            <w:r>
              <w:t>住房改革支出</w:t>
            </w:r>
          </w:p>
        </w:tc>
        <w:tc>
          <w:tcPr>
            <w:tcW w:w="2551" w:type="dxa"/>
            <w:vAlign w:val="center"/>
          </w:tcPr>
          <w:p>
            <w:pPr>
              <w:pStyle w:val="14"/>
            </w:pPr>
            <w:r>
              <w:t>91.81</w:t>
            </w:r>
          </w:p>
        </w:tc>
        <w:tc>
          <w:tcPr>
            <w:tcW w:w="2551" w:type="dxa"/>
            <w:vAlign w:val="center"/>
          </w:tcPr>
          <w:p>
            <w:pPr>
              <w:pStyle w:val="14"/>
            </w:pPr>
            <w:r>
              <w:t>91.81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1191" w:type="dxa"/>
            <w:vAlign w:val="center"/>
          </w:tcPr>
          <w:p>
            <w:pPr>
              <w:pStyle w:val="15"/>
            </w:pPr>
            <w:r>
              <w:t>2210201</w:t>
            </w:r>
          </w:p>
        </w:tc>
        <w:tc>
          <w:tcPr>
            <w:tcW w:w="4535" w:type="dxa"/>
            <w:vAlign w:val="center"/>
          </w:tcPr>
          <w:p>
            <w:pPr>
              <w:pStyle w:val="15"/>
            </w:pPr>
            <w:r>
              <w:t>住房公积金</w:t>
            </w:r>
          </w:p>
        </w:tc>
        <w:tc>
          <w:tcPr>
            <w:tcW w:w="2551" w:type="dxa"/>
            <w:vAlign w:val="center"/>
          </w:tcPr>
          <w:p>
            <w:pPr>
              <w:pStyle w:val="14"/>
            </w:pPr>
            <w:r>
              <w:t>91.81</w:t>
            </w:r>
          </w:p>
        </w:tc>
        <w:tc>
          <w:tcPr>
            <w:tcW w:w="2551" w:type="dxa"/>
            <w:vAlign w:val="center"/>
          </w:tcPr>
          <w:p>
            <w:pPr>
              <w:pStyle w:val="14"/>
            </w:pPr>
            <w:r>
              <w:t>91.81</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957霸州市煎茶铺镇</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1801.37</w:t>
            </w:r>
          </w:p>
        </w:tc>
        <w:tc>
          <w:tcPr>
            <w:tcW w:w="2551" w:type="dxa"/>
            <w:vAlign w:val="center"/>
          </w:tcPr>
          <w:p>
            <w:pPr>
              <w:pStyle w:val="18"/>
            </w:pPr>
            <w:r>
              <w:t>1615.97</w:t>
            </w:r>
          </w:p>
        </w:tc>
        <w:tc>
          <w:tcPr>
            <w:tcW w:w="2551" w:type="dxa"/>
            <w:vAlign w:val="center"/>
          </w:tcPr>
          <w:p>
            <w:pPr>
              <w:pStyle w:val="18"/>
            </w:pPr>
            <w:r>
              <w:t>185.40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1437.48</w:t>
            </w:r>
          </w:p>
        </w:tc>
        <w:tc>
          <w:tcPr>
            <w:tcW w:w="2551" w:type="dxa"/>
            <w:vAlign w:val="center"/>
          </w:tcPr>
          <w:p>
            <w:pPr>
              <w:pStyle w:val="14"/>
            </w:pPr>
            <w:r>
              <w:t>1437.48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473.91</w:t>
            </w:r>
          </w:p>
        </w:tc>
        <w:tc>
          <w:tcPr>
            <w:tcW w:w="2551" w:type="dxa"/>
            <w:vAlign w:val="center"/>
          </w:tcPr>
          <w:p>
            <w:pPr>
              <w:pStyle w:val="14"/>
            </w:pPr>
            <w:r>
              <w:t>473.91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272.26</w:t>
            </w:r>
          </w:p>
        </w:tc>
        <w:tc>
          <w:tcPr>
            <w:tcW w:w="2551" w:type="dxa"/>
            <w:vAlign w:val="center"/>
          </w:tcPr>
          <w:p>
            <w:pPr>
              <w:pStyle w:val="14"/>
            </w:pPr>
            <w:r>
              <w:t>272.26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95.60</w:t>
            </w:r>
          </w:p>
        </w:tc>
        <w:tc>
          <w:tcPr>
            <w:tcW w:w="2551" w:type="dxa"/>
            <w:vAlign w:val="center"/>
          </w:tcPr>
          <w:p>
            <w:pPr>
              <w:pStyle w:val="14"/>
            </w:pPr>
            <w:r>
              <w:t>95.60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292.13</w:t>
            </w:r>
          </w:p>
        </w:tc>
        <w:tc>
          <w:tcPr>
            <w:tcW w:w="2551" w:type="dxa"/>
            <w:vAlign w:val="center"/>
          </w:tcPr>
          <w:p>
            <w:pPr>
              <w:pStyle w:val="14"/>
            </w:pPr>
            <w:r>
              <w:t>292.13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107.62</w:t>
            </w:r>
          </w:p>
        </w:tc>
        <w:tc>
          <w:tcPr>
            <w:tcW w:w="2551" w:type="dxa"/>
            <w:vAlign w:val="center"/>
          </w:tcPr>
          <w:p>
            <w:pPr>
              <w:pStyle w:val="14"/>
            </w:pPr>
            <w:r>
              <w:t>107.62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30109</w:t>
            </w:r>
          </w:p>
        </w:tc>
        <w:tc>
          <w:tcPr>
            <w:tcW w:w="4535" w:type="dxa"/>
            <w:vAlign w:val="center"/>
          </w:tcPr>
          <w:p>
            <w:pPr>
              <w:pStyle w:val="15"/>
            </w:pPr>
            <w:r>
              <w:t>职业年金缴费</w:t>
            </w:r>
          </w:p>
        </w:tc>
        <w:tc>
          <w:tcPr>
            <w:tcW w:w="2551" w:type="dxa"/>
            <w:vAlign w:val="center"/>
          </w:tcPr>
          <w:p>
            <w:pPr>
              <w:pStyle w:val="14"/>
            </w:pPr>
            <w:r>
              <w:t>10.10</w:t>
            </w:r>
          </w:p>
        </w:tc>
        <w:tc>
          <w:tcPr>
            <w:tcW w:w="2551" w:type="dxa"/>
            <w:vAlign w:val="center"/>
          </w:tcPr>
          <w:p>
            <w:pPr>
              <w:pStyle w:val="14"/>
            </w:pPr>
            <w:r>
              <w:t>10.10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33.81</w:t>
            </w:r>
          </w:p>
        </w:tc>
        <w:tc>
          <w:tcPr>
            <w:tcW w:w="2551" w:type="dxa"/>
            <w:vAlign w:val="center"/>
          </w:tcPr>
          <w:p>
            <w:pPr>
              <w:pStyle w:val="14"/>
            </w:pPr>
            <w:r>
              <w:t>33.81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53.24</w:t>
            </w:r>
          </w:p>
        </w:tc>
        <w:tc>
          <w:tcPr>
            <w:tcW w:w="2551" w:type="dxa"/>
            <w:vAlign w:val="center"/>
          </w:tcPr>
          <w:p>
            <w:pPr>
              <w:pStyle w:val="14"/>
            </w:pPr>
            <w:r>
              <w:t>53.24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91.81</w:t>
            </w:r>
          </w:p>
        </w:tc>
        <w:tc>
          <w:tcPr>
            <w:tcW w:w="2551" w:type="dxa"/>
            <w:vAlign w:val="center"/>
          </w:tcPr>
          <w:p>
            <w:pPr>
              <w:pStyle w:val="14"/>
            </w:pPr>
            <w:r>
              <w:t>91.81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30199</w:t>
            </w:r>
          </w:p>
        </w:tc>
        <w:tc>
          <w:tcPr>
            <w:tcW w:w="4535" w:type="dxa"/>
            <w:vAlign w:val="center"/>
          </w:tcPr>
          <w:p>
            <w:pPr>
              <w:pStyle w:val="15"/>
            </w:pPr>
            <w:r>
              <w:t>其他工资福利支出</w:t>
            </w:r>
          </w:p>
        </w:tc>
        <w:tc>
          <w:tcPr>
            <w:tcW w:w="2551" w:type="dxa"/>
            <w:vAlign w:val="center"/>
          </w:tcPr>
          <w:p>
            <w:pPr>
              <w:pStyle w:val="14"/>
            </w:pPr>
            <w:r>
              <w:t>7.00</w:t>
            </w:r>
          </w:p>
        </w:tc>
        <w:tc>
          <w:tcPr>
            <w:tcW w:w="2551" w:type="dxa"/>
            <w:vAlign w:val="center"/>
          </w:tcPr>
          <w:p>
            <w:pPr>
              <w:pStyle w:val="14"/>
            </w:pPr>
            <w:r>
              <w:t>7.00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185.40</w:t>
            </w:r>
          </w:p>
        </w:tc>
        <w:tc>
          <w:tcPr>
            <w:tcW w:w="2551" w:type="dxa"/>
            <w:vAlign w:val="center"/>
          </w:tcPr>
          <w:p>
            <w:pPr>
              <w:pStyle w:val="14"/>
            </w:pPr>
          </w:p>
        </w:tc>
        <w:tc>
          <w:tcPr>
            <w:tcW w:w="2551" w:type="dxa"/>
            <w:vAlign w:val="center"/>
          </w:tcPr>
          <w:p>
            <w:pPr>
              <w:pStyle w:val="14"/>
            </w:pPr>
            <w:r>
              <w:t>185.40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24.25</w:t>
            </w:r>
          </w:p>
        </w:tc>
        <w:tc>
          <w:tcPr>
            <w:tcW w:w="2551" w:type="dxa"/>
            <w:vAlign w:val="center"/>
          </w:tcPr>
          <w:p>
            <w:pPr>
              <w:pStyle w:val="14"/>
            </w:pPr>
          </w:p>
        </w:tc>
        <w:tc>
          <w:tcPr>
            <w:tcW w:w="2551" w:type="dxa"/>
            <w:vAlign w:val="center"/>
          </w:tcPr>
          <w:p>
            <w:pPr>
              <w:pStyle w:val="14"/>
            </w:pPr>
            <w:r>
              <w:t>24.25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30202</w:t>
            </w:r>
          </w:p>
        </w:tc>
        <w:tc>
          <w:tcPr>
            <w:tcW w:w="4535" w:type="dxa"/>
            <w:vAlign w:val="center"/>
          </w:tcPr>
          <w:p>
            <w:pPr>
              <w:pStyle w:val="15"/>
            </w:pPr>
            <w:r>
              <w:t>印刷费</w:t>
            </w:r>
          </w:p>
        </w:tc>
        <w:tc>
          <w:tcPr>
            <w:tcW w:w="2551" w:type="dxa"/>
            <w:vAlign w:val="center"/>
          </w:tcPr>
          <w:p>
            <w:pPr>
              <w:pStyle w:val="14"/>
            </w:pPr>
            <w:r>
              <w:t>0.77</w:t>
            </w:r>
          </w:p>
        </w:tc>
        <w:tc>
          <w:tcPr>
            <w:tcW w:w="2551" w:type="dxa"/>
            <w:vAlign w:val="center"/>
          </w:tcPr>
          <w:p>
            <w:pPr>
              <w:pStyle w:val="14"/>
            </w:pPr>
          </w:p>
        </w:tc>
        <w:tc>
          <w:tcPr>
            <w:tcW w:w="2551" w:type="dxa"/>
            <w:vAlign w:val="center"/>
          </w:tcPr>
          <w:p>
            <w:pPr>
              <w:pStyle w:val="14"/>
            </w:pPr>
            <w:r>
              <w:t>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30205</w:t>
            </w:r>
          </w:p>
        </w:tc>
        <w:tc>
          <w:tcPr>
            <w:tcW w:w="4535" w:type="dxa"/>
            <w:vAlign w:val="center"/>
          </w:tcPr>
          <w:p>
            <w:pPr>
              <w:pStyle w:val="15"/>
            </w:pPr>
            <w:r>
              <w:t>水费</w:t>
            </w:r>
          </w:p>
        </w:tc>
        <w:tc>
          <w:tcPr>
            <w:tcW w:w="2551" w:type="dxa"/>
            <w:vAlign w:val="center"/>
          </w:tcPr>
          <w:p>
            <w:pPr>
              <w:pStyle w:val="14"/>
            </w:pPr>
            <w:r>
              <w:t>2.31</w:t>
            </w:r>
          </w:p>
        </w:tc>
        <w:tc>
          <w:tcPr>
            <w:tcW w:w="2551" w:type="dxa"/>
            <w:vAlign w:val="center"/>
          </w:tcPr>
          <w:p>
            <w:pPr>
              <w:pStyle w:val="14"/>
            </w:pPr>
          </w:p>
        </w:tc>
        <w:tc>
          <w:tcPr>
            <w:tcW w:w="2551" w:type="dxa"/>
            <w:vAlign w:val="center"/>
          </w:tcPr>
          <w:p>
            <w:pPr>
              <w:pStyle w:val="14"/>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30206</w:t>
            </w:r>
          </w:p>
        </w:tc>
        <w:tc>
          <w:tcPr>
            <w:tcW w:w="4535" w:type="dxa"/>
            <w:vAlign w:val="center"/>
          </w:tcPr>
          <w:p>
            <w:pPr>
              <w:pStyle w:val="15"/>
            </w:pPr>
            <w:r>
              <w:t>电费</w:t>
            </w:r>
          </w:p>
        </w:tc>
        <w:tc>
          <w:tcPr>
            <w:tcW w:w="2551" w:type="dxa"/>
            <w:vAlign w:val="center"/>
          </w:tcPr>
          <w:p>
            <w:pPr>
              <w:pStyle w:val="14"/>
            </w:pPr>
            <w:r>
              <w:t>6.16</w:t>
            </w:r>
          </w:p>
        </w:tc>
        <w:tc>
          <w:tcPr>
            <w:tcW w:w="2551" w:type="dxa"/>
            <w:vAlign w:val="center"/>
          </w:tcPr>
          <w:p>
            <w:pPr>
              <w:pStyle w:val="14"/>
            </w:pPr>
          </w:p>
        </w:tc>
        <w:tc>
          <w:tcPr>
            <w:tcW w:w="2551" w:type="dxa"/>
            <w:vAlign w:val="center"/>
          </w:tcPr>
          <w:p>
            <w:pPr>
              <w:pStyle w:val="14"/>
            </w:pPr>
            <w:r>
              <w:t>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30207</w:t>
            </w:r>
          </w:p>
        </w:tc>
        <w:tc>
          <w:tcPr>
            <w:tcW w:w="4535" w:type="dxa"/>
            <w:vAlign w:val="center"/>
          </w:tcPr>
          <w:p>
            <w:pPr>
              <w:pStyle w:val="15"/>
            </w:pPr>
            <w:r>
              <w:t>邮电费</w:t>
            </w:r>
          </w:p>
        </w:tc>
        <w:tc>
          <w:tcPr>
            <w:tcW w:w="2551" w:type="dxa"/>
            <w:vAlign w:val="center"/>
          </w:tcPr>
          <w:p>
            <w:pPr>
              <w:pStyle w:val="14"/>
            </w:pPr>
            <w:r>
              <w:t>51.40</w:t>
            </w:r>
          </w:p>
        </w:tc>
        <w:tc>
          <w:tcPr>
            <w:tcW w:w="2551" w:type="dxa"/>
            <w:vAlign w:val="center"/>
          </w:tcPr>
          <w:p>
            <w:pPr>
              <w:pStyle w:val="14"/>
            </w:pPr>
          </w:p>
        </w:tc>
        <w:tc>
          <w:tcPr>
            <w:tcW w:w="2551" w:type="dxa"/>
            <w:vAlign w:val="center"/>
          </w:tcPr>
          <w:p>
            <w:pPr>
              <w:pStyle w:val="14"/>
            </w:pPr>
            <w:r>
              <w:t>51.40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30208</w:t>
            </w:r>
          </w:p>
        </w:tc>
        <w:tc>
          <w:tcPr>
            <w:tcW w:w="4535" w:type="dxa"/>
            <w:vAlign w:val="center"/>
          </w:tcPr>
          <w:p>
            <w:pPr>
              <w:pStyle w:val="15"/>
            </w:pPr>
            <w:r>
              <w:t>取暖费</w:t>
            </w:r>
          </w:p>
        </w:tc>
        <w:tc>
          <w:tcPr>
            <w:tcW w:w="2551" w:type="dxa"/>
            <w:vAlign w:val="center"/>
          </w:tcPr>
          <w:p>
            <w:pPr>
              <w:pStyle w:val="14"/>
            </w:pPr>
            <w:r>
              <w:t>14.44</w:t>
            </w:r>
          </w:p>
        </w:tc>
        <w:tc>
          <w:tcPr>
            <w:tcW w:w="2551" w:type="dxa"/>
            <w:vAlign w:val="center"/>
          </w:tcPr>
          <w:p>
            <w:pPr>
              <w:pStyle w:val="14"/>
            </w:pPr>
          </w:p>
        </w:tc>
        <w:tc>
          <w:tcPr>
            <w:tcW w:w="2551" w:type="dxa"/>
            <w:vAlign w:val="center"/>
          </w:tcPr>
          <w:p>
            <w:pPr>
              <w:pStyle w:val="14"/>
            </w:pPr>
            <w:r>
              <w:t>14.44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30209</w:t>
            </w:r>
          </w:p>
        </w:tc>
        <w:tc>
          <w:tcPr>
            <w:tcW w:w="4535" w:type="dxa"/>
            <w:vAlign w:val="center"/>
          </w:tcPr>
          <w:p>
            <w:pPr>
              <w:pStyle w:val="15"/>
            </w:pPr>
            <w:r>
              <w:t>物业管理费</w:t>
            </w:r>
          </w:p>
        </w:tc>
        <w:tc>
          <w:tcPr>
            <w:tcW w:w="2551" w:type="dxa"/>
            <w:vAlign w:val="center"/>
          </w:tcPr>
          <w:p>
            <w:pPr>
              <w:pStyle w:val="14"/>
            </w:pPr>
            <w:r>
              <w:t>7.70</w:t>
            </w:r>
          </w:p>
        </w:tc>
        <w:tc>
          <w:tcPr>
            <w:tcW w:w="2551" w:type="dxa"/>
            <w:vAlign w:val="center"/>
          </w:tcPr>
          <w:p>
            <w:pPr>
              <w:pStyle w:val="14"/>
            </w:pPr>
          </w:p>
        </w:tc>
        <w:tc>
          <w:tcPr>
            <w:tcW w:w="2551" w:type="dxa"/>
            <w:vAlign w:val="center"/>
          </w:tcPr>
          <w:p>
            <w:pPr>
              <w:pStyle w:val="14"/>
            </w:pPr>
            <w:r>
              <w:t>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6.16</w:t>
            </w:r>
          </w:p>
        </w:tc>
        <w:tc>
          <w:tcPr>
            <w:tcW w:w="2551" w:type="dxa"/>
            <w:vAlign w:val="center"/>
          </w:tcPr>
          <w:p>
            <w:pPr>
              <w:pStyle w:val="14"/>
            </w:pPr>
          </w:p>
        </w:tc>
        <w:tc>
          <w:tcPr>
            <w:tcW w:w="2551" w:type="dxa"/>
            <w:vAlign w:val="center"/>
          </w:tcPr>
          <w:p>
            <w:pPr>
              <w:pStyle w:val="14"/>
            </w:pPr>
            <w:r>
              <w:t>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30213</w:t>
            </w:r>
          </w:p>
        </w:tc>
        <w:tc>
          <w:tcPr>
            <w:tcW w:w="4535" w:type="dxa"/>
            <w:vAlign w:val="center"/>
          </w:tcPr>
          <w:p>
            <w:pPr>
              <w:pStyle w:val="15"/>
            </w:pPr>
            <w:r>
              <w:t>维修(护)费</w:t>
            </w:r>
          </w:p>
        </w:tc>
        <w:tc>
          <w:tcPr>
            <w:tcW w:w="2551" w:type="dxa"/>
            <w:vAlign w:val="center"/>
          </w:tcPr>
          <w:p>
            <w:pPr>
              <w:pStyle w:val="14"/>
            </w:pPr>
            <w:r>
              <w:t>2.31</w:t>
            </w:r>
          </w:p>
        </w:tc>
        <w:tc>
          <w:tcPr>
            <w:tcW w:w="2551" w:type="dxa"/>
            <w:vAlign w:val="center"/>
          </w:tcPr>
          <w:p>
            <w:pPr>
              <w:pStyle w:val="14"/>
            </w:pPr>
          </w:p>
        </w:tc>
        <w:tc>
          <w:tcPr>
            <w:tcW w:w="2551" w:type="dxa"/>
            <w:vAlign w:val="center"/>
          </w:tcPr>
          <w:p>
            <w:pPr>
              <w:pStyle w:val="14"/>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30216</w:t>
            </w:r>
          </w:p>
        </w:tc>
        <w:tc>
          <w:tcPr>
            <w:tcW w:w="4535" w:type="dxa"/>
            <w:vAlign w:val="center"/>
          </w:tcPr>
          <w:p>
            <w:pPr>
              <w:pStyle w:val="15"/>
            </w:pPr>
            <w:r>
              <w:t>培训费</w:t>
            </w:r>
          </w:p>
        </w:tc>
        <w:tc>
          <w:tcPr>
            <w:tcW w:w="2551" w:type="dxa"/>
            <w:vAlign w:val="center"/>
          </w:tcPr>
          <w:p>
            <w:pPr>
              <w:pStyle w:val="14"/>
            </w:pPr>
            <w:r>
              <w:t>3.61</w:t>
            </w:r>
          </w:p>
        </w:tc>
        <w:tc>
          <w:tcPr>
            <w:tcW w:w="2551" w:type="dxa"/>
            <w:vAlign w:val="center"/>
          </w:tcPr>
          <w:p>
            <w:pPr>
              <w:pStyle w:val="14"/>
            </w:pPr>
          </w:p>
        </w:tc>
        <w:tc>
          <w:tcPr>
            <w:tcW w:w="2551" w:type="dxa"/>
            <w:vAlign w:val="center"/>
          </w:tcPr>
          <w:p>
            <w:pPr>
              <w:pStyle w:val="14"/>
            </w:pPr>
            <w:r>
              <w:t>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30217</w:t>
            </w:r>
          </w:p>
        </w:tc>
        <w:tc>
          <w:tcPr>
            <w:tcW w:w="4535" w:type="dxa"/>
            <w:vAlign w:val="center"/>
          </w:tcPr>
          <w:p>
            <w:pPr>
              <w:pStyle w:val="15"/>
            </w:pPr>
            <w:r>
              <w:t>公务接待费</w:t>
            </w:r>
          </w:p>
        </w:tc>
        <w:tc>
          <w:tcPr>
            <w:tcW w:w="2551" w:type="dxa"/>
            <w:vAlign w:val="center"/>
          </w:tcPr>
          <w:p>
            <w:pPr>
              <w:pStyle w:val="14"/>
            </w:pPr>
            <w:r>
              <w:t>0.95</w:t>
            </w:r>
          </w:p>
        </w:tc>
        <w:tc>
          <w:tcPr>
            <w:tcW w:w="2551" w:type="dxa"/>
            <w:vAlign w:val="center"/>
          </w:tcPr>
          <w:p>
            <w:pPr>
              <w:pStyle w:val="14"/>
            </w:pPr>
          </w:p>
        </w:tc>
        <w:tc>
          <w:tcPr>
            <w:tcW w:w="2551" w:type="dxa"/>
            <w:vAlign w:val="center"/>
          </w:tcPr>
          <w:p>
            <w:pPr>
              <w:pStyle w:val="14"/>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1191" w:type="dxa"/>
            <w:vAlign w:val="center"/>
          </w:tcPr>
          <w:p>
            <w:pPr>
              <w:pStyle w:val="15"/>
            </w:pPr>
            <w:r>
              <w:t>30228</w:t>
            </w:r>
          </w:p>
        </w:tc>
        <w:tc>
          <w:tcPr>
            <w:tcW w:w="4535" w:type="dxa"/>
            <w:vAlign w:val="center"/>
          </w:tcPr>
          <w:p>
            <w:pPr>
              <w:pStyle w:val="15"/>
            </w:pPr>
            <w:r>
              <w:t>工会经费</w:t>
            </w:r>
          </w:p>
        </w:tc>
        <w:tc>
          <w:tcPr>
            <w:tcW w:w="2551" w:type="dxa"/>
            <w:vAlign w:val="center"/>
          </w:tcPr>
          <w:p>
            <w:pPr>
              <w:pStyle w:val="14"/>
            </w:pPr>
            <w:r>
              <w:t>10.92</w:t>
            </w:r>
          </w:p>
        </w:tc>
        <w:tc>
          <w:tcPr>
            <w:tcW w:w="2551" w:type="dxa"/>
            <w:vAlign w:val="center"/>
          </w:tcPr>
          <w:p>
            <w:pPr>
              <w:pStyle w:val="14"/>
            </w:pPr>
          </w:p>
        </w:tc>
        <w:tc>
          <w:tcPr>
            <w:tcW w:w="2551" w:type="dxa"/>
            <w:vAlign w:val="center"/>
          </w:tcPr>
          <w:p>
            <w:pPr>
              <w:pStyle w:val="14"/>
            </w:pPr>
            <w:r>
              <w:t>10.92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1191" w:type="dxa"/>
            <w:vAlign w:val="center"/>
          </w:tcPr>
          <w:p>
            <w:pPr>
              <w:pStyle w:val="15"/>
            </w:pPr>
            <w:r>
              <w:t>30229</w:t>
            </w:r>
          </w:p>
        </w:tc>
        <w:tc>
          <w:tcPr>
            <w:tcW w:w="4535" w:type="dxa"/>
            <w:vAlign w:val="center"/>
          </w:tcPr>
          <w:p>
            <w:pPr>
              <w:pStyle w:val="15"/>
            </w:pPr>
            <w:r>
              <w:t>福利费</w:t>
            </w:r>
          </w:p>
        </w:tc>
        <w:tc>
          <w:tcPr>
            <w:tcW w:w="2551" w:type="dxa"/>
            <w:vAlign w:val="center"/>
          </w:tcPr>
          <w:p>
            <w:pPr>
              <w:pStyle w:val="14"/>
            </w:pPr>
            <w:r>
              <w:t>7.26</w:t>
            </w:r>
          </w:p>
        </w:tc>
        <w:tc>
          <w:tcPr>
            <w:tcW w:w="2551" w:type="dxa"/>
            <w:vAlign w:val="center"/>
          </w:tcPr>
          <w:p>
            <w:pPr>
              <w:pStyle w:val="14"/>
            </w:pPr>
          </w:p>
        </w:tc>
        <w:tc>
          <w:tcPr>
            <w:tcW w:w="2551" w:type="dxa"/>
            <w:vAlign w:val="center"/>
          </w:tcPr>
          <w:p>
            <w:pPr>
              <w:pStyle w:val="14"/>
            </w:pPr>
            <w:r>
              <w:t>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47.16</w:t>
            </w:r>
          </w:p>
        </w:tc>
        <w:tc>
          <w:tcPr>
            <w:tcW w:w="2551" w:type="dxa"/>
            <w:vAlign w:val="center"/>
          </w:tcPr>
          <w:p>
            <w:pPr>
              <w:pStyle w:val="14"/>
            </w:pPr>
          </w:p>
        </w:tc>
        <w:tc>
          <w:tcPr>
            <w:tcW w:w="2551" w:type="dxa"/>
            <w:vAlign w:val="center"/>
          </w:tcPr>
          <w:p>
            <w:pPr>
              <w:pStyle w:val="14"/>
            </w:pPr>
            <w:r>
              <w:t>47.16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178.49</w:t>
            </w:r>
          </w:p>
        </w:tc>
        <w:tc>
          <w:tcPr>
            <w:tcW w:w="2551" w:type="dxa"/>
            <w:vAlign w:val="center"/>
          </w:tcPr>
          <w:p>
            <w:pPr>
              <w:pStyle w:val="14"/>
            </w:pPr>
            <w:r>
              <w:t>178.49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101.81</w:t>
            </w:r>
          </w:p>
        </w:tc>
        <w:tc>
          <w:tcPr>
            <w:tcW w:w="2551" w:type="dxa"/>
            <w:vAlign w:val="center"/>
          </w:tcPr>
          <w:p>
            <w:pPr>
              <w:pStyle w:val="14"/>
            </w:pPr>
            <w:r>
              <w:t>101.81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1191" w:type="dxa"/>
            <w:vAlign w:val="center"/>
          </w:tcPr>
          <w:p>
            <w:pPr>
              <w:pStyle w:val="15"/>
            </w:pPr>
            <w:r>
              <w:t>30307</w:t>
            </w:r>
          </w:p>
        </w:tc>
        <w:tc>
          <w:tcPr>
            <w:tcW w:w="4535" w:type="dxa"/>
            <w:vAlign w:val="center"/>
          </w:tcPr>
          <w:p>
            <w:pPr>
              <w:pStyle w:val="15"/>
            </w:pPr>
            <w:r>
              <w:t>医疗费补助</w:t>
            </w:r>
          </w:p>
        </w:tc>
        <w:tc>
          <w:tcPr>
            <w:tcW w:w="2551" w:type="dxa"/>
            <w:vAlign w:val="center"/>
          </w:tcPr>
          <w:p>
            <w:pPr>
              <w:pStyle w:val="14"/>
            </w:pPr>
            <w:r>
              <w:t>76.32</w:t>
            </w:r>
          </w:p>
        </w:tc>
        <w:tc>
          <w:tcPr>
            <w:tcW w:w="2551" w:type="dxa"/>
            <w:vAlign w:val="center"/>
          </w:tcPr>
          <w:p>
            <w:pPr>
              <w:pStyle w:val="14"/>
            </w:pPr>
            <w:r>
              <w:t>76.32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1191" w:type="dxa"/>
            <w:vAlign w:val="center"/>
          </w:tcPr>
          <w:p>
            <w:pPr>
              <w:pStyle w:val="15"/>
            </w:pPr>
            <w:r>
              <w:t>30309</w:t>
            </w:r>
          </w:p>
        </w:tc>
        <w:tc>
          <w:tcPr>
            <w:tcW w:w="4535" w:type="dxa"/>
            <w:vAlign w:val="center"/>
          </w:tcPr>
          <w:p>
            <w:pPr>
              <w:pStyle w:val="15"/>
            </w:pPr>
            <w:r>
              <w:t>奖励金</w:t>
            </w:r>
          </w:p>
        </w:tc>
        <w:tc>
          <w:tcPr>
            <w:tcW w:w="2551" w:type="dxa"/>
            <w:vAlign w:val="center"/>
          </w:tcPr>
          <w:p>
            <w:pPr>
              <w:pStyle w:val="14"/>
            </w:pPr>
            <w:r>
              <w:t>0.36</w:t>
            </w:r>
          </w:p>
        </w:tc>
        <w:tc>
          <w:tcPr>
            <w:tcW w:w="2551" w:type="dxa"/>
            <w:vAlign w:val="center"/>
          </w:tcPr>
          <w:p>
            <w:pPr>
              <w:pStyle w:val="14"/>
            </w:pPr>
            <w:r>
              <w:t>0.36</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957霸州市煎茶铺镇</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957霸州市煎茶铺镇</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pPr>
            <w:r>
              <w:t>957霸州市煎茶铺镇</w:t>
            </w:r>
          </w:p>
        </w:tc>
        <w:tc>
          <w:tcPr>
            <w:tcW w:w="2381" w:type="dxa"/>
            <w:tcBorders>
              <w:top w:val="single" w:color="FFFFFF" w:sz="6" w:space="0"/>
              <w:left w:val="single" w:color="FFFFFF" w:sz="6" w:space="0"/>
              <w:right w:val="single" w:color="FFFFFF" w:sz="6" w:space="0"/>
            </w:tcBorders>
            <w:vAlign w:val="center"/>
          </w:tcPr>
          <w:p>
            <w:pPr>
              <w:pStyle w:val="11"/>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3798" w:type="dxa"/>
            <w:vMerge w:val="restart"/>
            <w:vAlign w:val="center"/>
          </w:tcPr>
          <w:p>
            <w:pPr>
              <w:pStyle w:val="13"/>
            </w:pPr>
            <w:r>
              <w:t>项  目</w:t>
            </w:r>
          </w:p>
        </w:tc>
        <w:tc>
          <w:tcPr>
            <w:tcW w:w="9525"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3"/>
            </w:pPr>
            <w:r>
              <w:t>合计</w:t>
            </w:r>
          </w:p>
        </w:tc>
        <w:tc>
          <w:tcPr>
            <w:tcW w:w="2381" w:type="dxa"/>
            <w:vAlign w:val="center"/>
          </w:tcPr>
          <w:p>
            <w:pPr>
              <w:pStyle w:val="13"/>
            </w:pPr>
            <w:r>
              <w:t>一般公共预算              财政拨款</w:t>
            </w:r>
          </w:p>
        </w:tc>
        <w:tc>
          <w:tcPr>
            <w:tcW w:w="2381" w:type="dxa"/>
            <w:vAlign w:val="center"/>
          </w:tcPr>
          <w:p>
            <w:pPr>
              <w:pStyle w:val="13"/>
            </w:pPr>
            <w:r>
              <w:t>政府性基金                  预算拨款</w:t>
            </w:r>
          </w:p>
        </w:tc>
        <w:tc>
          <w:tcPr>
            <w:tcW w:w="2381"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3"/>
            </w:pPr>
            <w:r>
              <w:t>栏次</w:t>
            </w:r>
          </w:p>
        </w:tc>
        <w:tc>
          <w:tcPr>
            <w:tcW w:w="3798" w:type="dxa"/>
            <w:vAlign w:val="center"/>
          </w:tcPr>
          <w:p>
            <w:pPr>
              <w:pStyle w:val="13"/>
            </w:pPr>
            <w:r>
              <w:t>1</w:t>
            </w:r>
          </w:p>
        </w:tc>
        <w:tc>
          <w:tcPr>
            <w:tcW w:w="2382" w:type="dxa"/>
            <w:vAlign w:val="center"/>
          </w:tcPr>
          <w:p>
            <w:pPr>
              <w:pStyle w:val="13"/>
            </w:pPr>
            <w:r>
              <w:t>2</w:t>
            </w:r>
          </w:p>
        </w:tc>
        <w:tc>
          <w:tcPr>
            <w:tcW w:w="2381" w:type="dxa"/>
            <w:vAlign w:val="center"/>
          </w:tcPr>
          <w:p>
            <w:pPr>
              <w:pStyle w:val="13"/>
            </w:pPr>
            <w:r>
              <w:t>3</w:t>
            </w:r>
          </w:p>
        </w:tc>
        <w:tc>
          <w:tcPr>
            <w:tcW w:w="2381" w:type="dxa"/>
            <w:vAlign w:val="center"/>
          </w:tcPr>
          <w:p>
            <w:pPr>
              <w:pStyle w:val="13"/>
            </w:pPr>
            <w:r>
              <w:t>4</w:t>
            </w:r>
          </w:p>
        </w:tc>
        <w:tc>
          <w:tcPr>
            <w:tcW w:w="238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1</w:t>
            </w:r>
          </w:p>
        </w:tc>
        <w:tc>
          <w:tcPr>
            <w:tcW w:w="3798" w:type="dxa"/>
            <w:vAlign w:val="center"/>
          </w:tcPr>
          <w:p>
            <w:pPr>
              <w:pStyle w:val="17"/>
            </w:pPr>
            <w:r>
              <w:t>合计</w:t>
            </w:r>
          </w:p>
        </w:tc>
        <w:tc>
          <w:tcPr>
            <w:tcW w:w="2382" w:type="dxa"/>
            <w:vAlign w:val="center"/>
          </w:tcPr>
          <w:p>
            <w:pPr>
              <w:pStyle w:val="14"/>
            </w:pPr>
            <w:r>
              <w:rPr>
                <w:rFonts w:hint="eastAsia" w:eastAsiaTheme="minorEastAsia"/>
                <w:lang w:eastAsia="zh-CN"/>
              </w:rPr>
              <w:t>0.95</w:t>
            </w:r>
          </w:p>
        </w:tc>
        <w:tc>
          <w:tcPr>
            <w:tcW w:w="2381" w:type="dxa"/>
            <w:vAlign w:val="center"/>
          </w:tcPr>
          <w:p>
            <w:pPr>
              <w:pStyle w:val="14"/>
            </w:pPr>
            <w:r>
              <w:rPr>
                <w:rFonts w:hint="eastAsia" w:eastAsiaTheme="minorEastAsia"/>
                <w:lang w:eastAsia="zh-CN"/>
              </w:rPr>
              <w:t>0.95</w:t>
            </w: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hint="eastAsia" w:eastAsia="方正书宋_GBK"/>
                <w:lang w:eastAsia="zh-CN"/>
              </w:rPr>
            </w:pPr>
            <w:r>
              <w:rPr>
                <w:rFonts w:hint="eastAsia"/>
                <w:lang w:val="en-US" w:eastAsia="zh-CN"/>
              </w:rPr>
              <w:t>2</w:t>
            </w:r>
          </w:p>
        </w:tc>
        <w:tc>
          <w:tcPr>
            <w:tcW w:w="3798" w:type="dxa"/>
            <w:vAlign w:val="center"/>
          </w:tcPr>
          <w:p>
            <w:pPr>
              <w:pStyle w:val="15"/>
            </w:pPr>
            <w:r>
              <w:t>一、因公出国（境）费</w:t>
            </w:r>
          </w:p>
        </w:tc>
        <w:tc>
          <w:tcPr>
            <w:tcW w:w="2382"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hint="eastAsia" w:eastAsia="方正书宋_GBK"/>
                <w:lang w:val="en-US" w:eastAsia="zh-CN"/>
              </w:rPr>
            </w:pPr>
            <w:r>
              <w:rPr>
                <w:rFonts w:hint="eastAsia"/>
                <w:lang w:val="en-US" w:eastAsia="zh-CN"/>
              </w:rPr>
              <w:t>3</w:t>
            </w:r>
          </w:p>
        </w:tc>
        <w:tc>
          <w:tcPr>
            <w:tcW w:w="3798" w:type="dxa"/>
            <w:vAlign w:val="center"/>
          </w:tcPr>
          <w:p>
            <w:pPr>
              <w:pStyle w:val="15"/>
            </w:pPr>
            <w:r>
              <w:t xml:space="preserve">    其中：教学科研人员因公出国（境）费</w:t>
            </w:r>
          </w:p>
        </w:tc>
        <w:tc>
          <w:tcPr>
            <w:tcW w:w="2382"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hint="eastAsia" w:eastAsia="方正书宋_GBK"/>
                <w:lang w:eastAsia="zh-CN"/>
              </w:rPr>
            </w:pPr>
            <w:r>
              <w:rPr>
                <w:rFonts w:hint="eastAsia"/>
                <w:lang w:val="en-US" w:eastAsia="zh-CN"/>
              </w:rPr>
              <w:t>4</w:t>
            </w:r>
          </w:p>
        </w:tc>
        <w:tc>
          <w:tcPr>
            <w:tcW w:w="3798" w:type="dxa"/>
            <w:vAlign w:val="center"/>
          </w:tcPr>
          <w:p>
            <w:pPr>
              <w:pStyle w:val="15"/>
            </w:pPr>
            <w:r>
              <w:t xml:space="preserve">          其他因公出国（境）费</w:t>
            </w:r>
          </w:p>
        </w:tc>
        <w:tc>
          <w:tcPr>
            <w:tcW w:w="2382"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hint="eastAsia" w:eastAsia="方正书宋_GBK"/>
                <w:lang w:eastAsia="zh-CN"/>
              </w:rPr>
            </w:pPr>
            <w:r>
              <w:rPr>
                <w:rFonts w:hint="eastAsia"/>
                <w:lang w:val="en-US" w:eastAsia="zh-CN"/>
              </w:rPr>
              <w:t>5</w:t>
            </w:r>
          </w:p>
        </w:tc>
        <w:tc>
          <w:tcPr>
            <w:tcW w:w="3798" w:type="dxa"/>
            <w:vAlign w:val="center"/>
          </w:tcPr>
          <w:p>
            <w:pPr>
              <w:pStyle w:val="15"/>
            </w:pPr>
            <w:r>
              <w:t>二、公务用车购置及运维费</w:t>
            </w:r>
          </w:p>
        </w:tc>
        <w:tc>
          <w:tcPr>
            <w:tcW w:w="2382"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hint="eastAsia" w:eastAsia="方正书宋_GBK"/>
                <w:lang w:eastAsia="zh-CN"/>
              </w:rPr>
            </w:pPr>
            <w:r>
              <w:rPr>
                <w:rFonts w:hint="eastAsia"/>
                <w:lang w:val="en-US" w:eastAsia="zh-CN"/>
              </w:rPr>
              <w:t>6</w:t>
            </w:r>
          </w:p>
        </w:tc>
        <w:tc>
          <w:tcPr>
            <w:tcW w:w="3798" w:type="dxa"/>
            <w:vAlign w:val="center"/>
          </w:tcPr>
          <w:p>
            <w:pPr>
              <w:pStyle w:val="15"/>
            </w:pPr>
            <w:r>
              <w:t xml:space="preserve">    其中：公务用车购置费</w:t>
            </w:r>
          </w:p>
        </w:tc>
        <w:tc>
          <w:tcPr>
            <w:tcW w:w="2382"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hint="eastAsia" w:eastAsia="方正书宋_GBK"/>
                <w:lang w:eastAsia="zh-CN"/>
              </w:rPr>
            </w:pPr>
            <w:r>
              <w:rPr>
                <w:rFonts w:hint="eastAsia"/>
                <w:lang w:val="en-US" w:eastAsia="zh-CN"/>
              </w:rPr>
              <w:t>7</w:t>
            </w:r>
          </w:p>
        </w:tc>
        <w:tc>
          <w:tcPr>
            <w:tcW w:w="3798" w:type="dxa"/>
            <w:vAlign w:val="center"/>
          </w:tcPr>
          <w:p>
            <w:pPr>
              <w:pStyle w:val="15"/>
            </w:pPr>
            <w:r>
              <w:t xml:space="preserve">          公务用车运行维护费</w:t>
            </w:r>
          </w:p>
        </w:tc>
        <w:tc>
          <w:tcPr>
            <w:tcW w:w="2382"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hint="eastAsia" w:eastAsia="方正书宋_GBK"/>
                <w:lang w:eastAsia="zh-CN"/>
              </w:rPr>
            </w:pPr>
            <w:r>
              <w:rPr>
                <w:rFonts w:hint="eastAsia"/>
                <w:lang w:val="en-US" w:eastAsia="zh-CN"/>
              </w:rPr>
              <w:t>8</w:t>
            </w:r>
          </w:p>
        </w:tc>
        <w:tc>
          <w:tcPr>
            <w:tcW w:w="3798" w:type="dxa"/>
            <w:vAlign w:val="center"/>
          </w:tcPr>
          <w:p>
            <w:pPr>
              <w:pStyle w:val="15"/>
            </w:pPr>
            <w:r>
              <w:t>三、公务接待费</w:t>
            </w:r>
          </w:p>
        </w:tc>
        <w:tc>
          <w:tcPr>
            <w:tcW w:w="2382" w:type="dxa"/>
            <w:vAlign w:val="center"/>
          </w:tcPr>
          <w:p>
            <w:pPr>
              <w:pStyle w:val="14"/>
              <w:rPr>
                <w:rFonts w:hint="eastAsia" w:eastAsiaTheme="minorEastAsia"/>
                <w:lang w:eastAsia="zh-CN"/>
              </w:rPr>
            </w:pPr>
            <w:r>
              <w:rPr>
                <w:rFonts w:hint="eastAsia" w:eastAsiaTheme="minorEastAsia"/>
                <w:lang w:eastAsia="zh-CN"/>
              </w:rPr>
              <w:t>0.95</w:t>
            </w:r>
          </w:p>
        </w:tc>
        <w:tc>
          <w:tcPr>
            <w:tcW w:w="2381" w:type="dxa"/>
            <w:vAlign w:val="center"/>
          </w:tcPr>
          <w:p>
            <w:pPr>
              <w:pStyle w:val="14"/>
            </w:pPr>
            <w:r>
              <w:rPr>
                <w:rFonts w:hint="eastAsia" w:eastAsiaTheme="minorEastAsia"/>
                <w:lang w:eastAsia="zh-CN"/>
              </w:rPr>
              <w:t>0.95</w:t>
            </w:r>
          </w:p>
        </w:tc>
        <w:tc>
          <w:tcPr>
            <w:tcW w:w="2381" w:type="dxa"/>
            <w:vAlign w:val="center"/>
          </w:tcPr>
          <w:p>
            <w:pPr>
              <w:pStyle w:val="14"/>
            </w:pPr>
          </w:p>
        </w:tc>
        <w:tc>
          <w:tcPr>
            <w:tcW w:w="2381" w:type="dxa"/>
            <w:vAlign w:val="center"/>
          </w:tcPr>
          <w:p>
            <w:pPr>
              <w:pStyle w:val="14"/>
            </w:pPr>
          </w:p>
        </w:tc>
      </w:tr>
    </w:tbl>
    <w:p>
      <w:pPr>
        <w:jc w:val="center"/>
        <w:outlineLvl w:val="0"/>
        <w:sectPr>
          <w:pgSz w:w="16840" w:h="11900" w:orient="landscape"/>
          <w:pgMar w:top="1361" w:right="1020" w:bottom="1361" w:left="1020" w:header="720" w:footer="720" w:gutter="0"/>
          <w:cols w:space="720" w:num="1"/>
        </w:sectPr>
      </w:pPr>
      <w:bookmarkStart w:id="18" w:name="_GoBack"/>
      <w:bookmarkEnd w:id="18"/>
      <w:r>
        <w:rPr>
          <w:rFonts w:ascii="方正书宋_GBK" w:hAnsi="方正书宋_GBK" w:eastAsia="方正书宋_GBK" w:cs="方正书宋_GBK"/>
          <w:color w:val="FFFFFF"/>
          <w:sz w:val="21"/>
        </w:rPr>
        <w:t>第一部分  霸州市煎茶铺镇2023年部门预算信息公开情况说明</w:t>
      </w:r>
    </w:p>
    <w:p>
      <w:pPr>
        <w:jc w:val="center"/>
      </w:pPr>
      <w:r>
        <w:rPr>
          <w:rFonts w:ascii="方正小标宋_GBK" w:hAnsi="方正小标宋_GBK" w:eastAsia="方正小标宋_GBK" w:cs="方正小标宋_GBK"/>
          <w:color w:val="000000"/>
          <w:sz w:val="44"/>
        </w:rPr>
        <w:t>霸州市煎茶铺镇2023年部门预算信息公开情况说明</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按照《预算法》、《地方预决算公开操作规程》和《关于进一步推进预算公开工作的实施意见》规定，现将霸州市煎茶铺镇2023年部门预算公开如下：</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9" w:name="_Toc_3_3_0000000010"/>
      <w:r>
        <w:rPr>
          <w:rFonts w:ascii="黑体" w:hAnsi="黑体" w:eastAsia="黑体" w:cs="黑体"/>
          <w:color w:val="000000"/>
          <w:sz w:val="32"/>
        </w:rPr>
        <w:t>一、部门职责及机构设置情况</w:t>
      </w:r>
      <w:bookmarkEnd w:id="9"/>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ascii="方正楷体_GBK" w:hAnsi="方正楷体_GBK" w:eastAsia="方正楷体_GBK" w:cs="方正楷体_GBK"/>
          <w:b/>
          <w:color w:val="000000"/>
          <w:sz w:val="32"/>
        </w:rPr>
        <w:t>部门职责：</w:t>
      </w:r>
    </w:p>
    <w:p>
      <w:pPr>
        <w:pStyle w:val="20"/>
        <w:keepNext w:val="0"/>
        <w:keepLines w:val="0"/>
        <w:pageBreakBefore w:val="0"/>
        <w:widowControl/>
        <w:kinsoku/>
        <w:wordWrap/>
        <w:overflowPunct/>
        <w:topLinePunct w:val="0"/>
        <w:autoSpaceDE/>
        <w:autoSpaceDN/>
        <w:bidi w:val="0"/>
        <w:adjustRightInd/>
        <w:snapToGrid/>
        <w:jc w:val="both"/>
        <w:textAlignment w:val="auto"/>
      </w:pPr>
      <w:r>
        <w:t>霸州市煎茶铺镇</w:t>
      </w:r>
    </w:p>
    <w:p>
      <w:pPr>
        <w:pStyle w:val="20"/>
        <w:keepNext w:val="0"/>
        <w:keepLines w:val="0"/>
        <w:pageBreakBefore w:val="0"/>
        <w:widowControl/>
        <w:kinsoku/>
        <w:wordWrap/>
        <w:overflowPunct/>
        <w:topLinePunct w:val="0"/>
        <w:autoSpaceDE/>
        <w:autoSpaceDN/>
        <w:bidi w:val="0"/>
        <w:adjustRightInd/>
        <w:snapToGrid/>
        <w:jc w:val="both"/>
        <w:textAlignment w:val="auto"/>
      </w:pPr>
      <w:r>
        <w:t>职能配置、机构设置和人员编制规定</w:t>
      </w:r>
    </w:p>
    <w:p>
      <w:pPr>
        <w:pStyle w:val="20"/>
        <w:keepNext w:val="0"/>
        <w:keepLines w:val="0"/>
        <w:pageBreakBefore w:val="0"/>
        <w:widowControl/>
        <w:kinsoku/>
        <w:wordWrap/>
        <w:overflowPunct/>
        <w:topLinePunct w:val="0"/>
        <w:autoSpaceDE/>
        <w:autoSpaceDN/>
        <w:bidi w:val="0"/>
        <w:adjustRightInd/>
        <w:snapToGrid/>
        <w:jc w:val="both"/>
        <w:textAlignment w:val="auto"/>
      </w:pPr>
      <w:r>
        <w:t>第一条  根据《中共廊坊市委办公室、廊坊市人民政府办公室关于印发&lt;霸州市深化乡镇和街道改革方案&gt;的通知》（廊办字〔2020〕10号）有关要求，结合煎茶铺镇实际，制定本规定。</w:t>
      </w:r>
    </w:p>
    <w:p>
      <w:pPr>
        <w:pStyle w:val="20"/>
        <w:keepNext w:val="0"/>
        <w:keepLines w:val="0"/>
        <w:pageBreakBefore w:val="0"/>
        <w:widowControl/>
        <w:kinsoku/>
        <w:wordWrap/>
        <w:overflowPunct/>
        <w:topLinePunct w:val="0"/>
        <w:autoSpaceDE/>
        <w:autoSpaceDN/>
        <w:bidi w:val="0"/>
        <w:adjustRightInd/>
        <w:snapToGrid/>
        <w:jc w:val="both"/>
        <w:textAlignment w:val="auto"/>
      </w:pPr>
      <w:r>
        <w:t>第二条  乡镇党委是党在农村的基层组织，是党在农村全部工作和战斗力的基础，全面领导本镇的工作和基层社会治理，支持和保证行政组织、经济组织和群众自治组织充分行使职权。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20"/>
        <w:keepNext w:val="0"/>
        <w:keepLines w:val="0"/>
        <w:pageBreakBefore w:val="0"/>
        <w:widowControl/>
        <w:kinsoku/>
        <w:wordWrap/>
        <w:overflowPunct/>
        <w:topLinePunct w:val="0"/>
        <w:autoSpaceDE/>
        <w:autoSpaceDN/>
        <w:bidi w:val="0"/>
        <w:adjustRightInd/>
        <w:snapToGrid/>
        <w:jc w:val="both"/>
        <w:textAlignment w:val="auto"/>
      </w:pPr>
      <w:r>
        <w:t>第三条  煎茶铺镇党委、人大、政府主要职责：</w:t>
      </w:r>
    </w:p>
    <w:p>
      <w:pPr>
        <w:pStyle w:val="20"/>
        <w:keepNext w:val="0"/>
        <w:keepLines w:val="0"/>
        <w:pageBreakBefore w:val="0"/>
        <w:widowControl/>
        <w:kinsoku/>
        <w:wordWrap/>
        <w:overflowPunct/>
        <w:topLinePunct w:val="0"/>
        <w:autoSpaceDE/>
        <w:autoSpaceDN/>
        <w:bidi w:val="0"/>
        <w:adjustRightInd/>
        <w:snapToGrid/>
        <w:jc w:val="both"/>
        <w:textAlignment w:val="auto"/>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20"/>
        <w:keepNext w:val="0"/>
        <w:keepLines w:val="0"/>
        <w:pageBreakBefore w:val="0"/>
        <w:widowControl/>
        <w:kinsoku/>
        <w:wordWrap/>
        <w:overflowPunct/>
        <w:topLinePunct w:val="0"/>
        <w:autoSpaceDE/>
        <w:autoSpaceDN/>
        <w:bidi w:val="0"/>
        <w:adjustRightInd/>
        <w:snapToGrid/>
        <w:jc w:val="both"/>
        <w:textAlignment w:val="auto"/>
      </w:pPr>
      <w:r>
        <w:t>（二）讨论和决定本镇经济建设、政治建设、文化建设、社会建设、生态文明建设和党的建设以及乡村振兴中的重大问题。</w:t>
      </w:r>
    </w:p>
    <w:p>
      <w:pPr>
        <w:pStyle w:val="20"/>
        <w:keepNext w:val="0"/>
        <w:keepLines w:val="0"/>
        <w:pageBreakBefore w:val="0"/>
        <w:widowControl/>
        <w:kinsoku/>
        <w:wordWrap/>
        <w:overflowPunct/>
        <w:topLinePunct w:val="0"/>
        <w:autoSpaceDE/>
        <w:autoSpaceDN/>
        <w:bidi w:val="0"/>
        <w:adjustRightInd/>
        <w:snapToGrid/>
        <w:jc w:val="both"/>
        <w:textAlignment w:val="auto"/>
      </w:pPr>
      <w:r>
        <w:t>（三）组织召开本级人民代表大会，充分行使重大事项决定权、监督权和任免权，做好人大代表工作，联系选民、反映群众意见和要求。</w:t>
      </w:r>
    </w:p>
    <w:p>
      <w:pPr>
        <w:pStyle w:val="20"/>
        <w:keepNext w:val="0"/>
        <w:keepLines w:val="0"/>
        <w:pageBreakBefore w:val="0"/>
        <w:widowControl/>
        <w:kinsoku/>
        <w:wordWrap/>
        <w:overflowPunct/>
        <w:topLinePunct w:val="0"/>
        <w:autoSpaceDE/>
        <w:autoSpaceDN/>
        <w:bidi w:val="0"/>
        <w:adjustRightInd/>
        <w:snapToGrid/>
        <w:jc w:val="both"/>
        <w:textAlignment w:val="auto"/>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20"/>
        <w:keepNext w:val="0"/>
        <w:keepLines w:val="0"/>
        <w:pageBreakBefore w:val="0"/>
        <w:widowControl/>
        <w:kinsoku/>
        <w:wordWrap/>
        <w:overflowPunct/>
        <w:topLinePunct w:val="0"/>
        <w:autoSpaceDE/>
        <w:autoSpaceDN/>
        <w:bidi w:val="0"/>
        <w:adjustRightInd/>
        <w:snapToGrid/>
        <w:jc w:val="both"/>
        <w:textAlignment w:val="auto"/>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20"/>
        <w:keepNext w:val="0"/>
        <w:keepLines w:val="0"/>
        <w:pageBreakBefore w:val="0"/>
        <w:widowControl/>
        <w:kinsoku/>
        <w:wordWrap/>
        <w:overflowPunct/>
        <w:topLinePunct w:val="0"/>
        <w:autoSpaceDE/>
        <w:autoSpaceDN/>
        <w:bidi w:val="0"/>
        <w:adjustRightInd/>
        <w:snapToGrid/>
        <w:jc w:val="both"/>
        <w:textAlignment w:val="auto"/>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20"/>
        <w:keepNext w:val="0"/>
        <w:keepLines w:val="0"/>
        <w:pageBreakBefore w:val="0"/>
        <w:widowControl/>
        <w:kinsoku/>
        <w:wordWrap/>
        <w:overflowPunct/>
        <w:topLinePunct w:val="0"/>
        <w:autoSpaceDE/>
        <w:autoSpaceDN/>
        <w:bidi w:val="0"/>
        <w:adjustRightInd/>
        <w:snapToGrid/>
        <w:jc w:val="both"/>
        <w:textAlignment w:val="auto"/>
      </w:pPr>
      <w:r>
        <w:t>（七）按照干部管理权限，负责对干部的教育、培训、选拔、考核和监督工作。协助管理上级有关部门驻镇单位的干部。做好人才服务工作。</w:t>
      </w:r>
    </w:p>
    <w:p>
      <w:pPr>
        <w:pStyle w:val="20"/>
        <w:keepNext w:val="0"/>
        <w:keepLines w:val="0"/>
        <w:pageBreakBefore w:val="0"/>
        <w:widowControl/>
        <w:kinsoku/>
        <w:wordWrap/>
        <w:overflowPunct/>
        <w:topLinePunct w:val="0"/>
        <w:autoSpaceDE/>
        <w:autoSpaceDN/>
        <w:bidi w:val="0"/>
        <w:adjustRightInd/>
        <w:snapToGrid/>
        <w:jc w:val="both"/>
        <w:textAlignment w:val="auto"/>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20"/>
        <w:keepNext w:val="0"/>
        <w:keepLines w:val="0"/>
        <w:pageBreakBefore w:val="0"/>
        <w:widowControl/>
        <w:kinsoku/>
        <w:wordWrap/>
        <w:overflowPunct/>
        <w:topLinePunct w:val="0"/>
        <w:autoSpaceDE/>
        <w:autoSpaceDN/>
        <w:bidi w:val="0"/>
        <w:adjustRightInd/>
        <w:snapToGrid/>
        <w:jc w:val="both"/>
        <w:textAlignment w:val="auto"/>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0"/>
        <w:keepNext w:val="0"/>
        <w:keepLines w:val="0"/>
        <w:pageBreakBefore w:val="0"/>
        <w:widowControl/>
        <w:kinsoku/>
        <w:wordWrap/>
        <w:overflowPunct/>
        <w:topLinePunct w:val="0"/>
        <w:autoSpaceDE/>
        <w:autoSpaceDN/>
        <w:bidi w:val="0"/>
        <w:adjustRightInd/>
        <w:snapToGrid/>
        <w:jc w:val="both"/>
        <w:textAlignment w:val="auto"/>
      </w:pPr>
      <w:r>
        <w:t>（十）承办上级党委、人大、政府交办的其他事项。</w:t>
      </w:r>
    </w:p>
    <w:p>
      <w:pPr>
        <w:pStyle w:val="20"/>
        <w:keepNext w:val="0"/>
        <w:keepLines w:val="0"/>
        <w:pageBreakBefore w:val="0"/>
        <w:widowControl/>
        <w:kinsoku/>
        <w:wordWrap/>
        <w:overflowPunct/>
        <w:topLinePunct w:val="0"/>
        <w:autoSpaceDE/>
        <w:autoSpaceDN/>
        <w:bidi w:val="0"/>
        <w:adjustRightInd/>
        <w:snapToGrid/>
        <w:jc w:val="both"/>
        <w:textAlignment w:val="auto"/>
      </w:pPr>
      <w:r>
        <w:t>第四条  按照上述职能，煎茶铺镇设置下列工作机构，机构规格均为股级。</w:t>
      </w:r>
    </w:p>
    <w:p>
      <w:pPr>
        <w:pStyle w:val="20"/>
        <w:keepNext w:val="0"/>
        <w:keepLines w:val="0"/>
        <w:pageBreakBefore w:val="0"/>
        <w:widowControl/>
        <w:kinsoku/>
        <w:wordWrap/>
        <w:overflowPunct/>
        <w:topLinePunct w:val="0"/>
        <w:autoSpaceDE/>
        <w:autoSpaceDN/>
        <w:bidi w:val="0"/>
        <w:adjustRightInd/>
        <w:snapToGrid/>
        <w:jc w:val="both"/>
        <w:textAlignment w:val="auto"/>
      </w:pPr>
      <w:r>
        <w:t>（一）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20"/>
        <w:keepNext w:val="0"/>
        <w:keepLines w:val="0"/>
        <w:pageBreakBefore w:val="0"/>
        <w:widowControl/>
        <w:kinsoku/>
        <w:wordWrap/>
        <w:overflowPunct/>
        <w:topLinePunct w:val="0"/>
        <w:autoSpaceDE/>
        <w:autoSpaceDN/>
        <w:bidi w:val="0"/>
        <w:adjustRightInd/>
        <w:snapToGrid/>
        <w:jc w:val="both"/>
        <w:textAlignment w:val="auto"/>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pStyle w:val="20"/>
        <w:keepNext w:val="0"/>
        <w:keepLines w:val="0"/>
        <w:pageBreakBefore w:val="0"/>
        <w:widowControl/>
        <w:kinsoku/>
        <w:wordWrap/>
        <w:overflowPunct/>
        <w:topLinePunct w:val="0"/>
        <w:autoSpaceDE/>
        <w:autoSpaceDN/>
        <w:bidi w:val="0"/>
        <w:adjustRightInd/>
        <w:snapToGrid/>
        <w:jc w:val="both"/>
        <w:textAlignment w:val="auto"/>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20"/>
        <w:keepNext w:val="0"/>
        <w:keepLines w:val="0"/>
        <w:pageBreakBefore w:val="0"/>
        <w:widowControl/>
        <w:kinsoku/>
        <w:wordWrap/>
        <w:overflowPunct/>
        <w:topLinePunct w:val="0"/>
        <w:autoSpaceDE/>
        <w:autoSpaceDN/>
        <w:bidi w:val="0"/>
        <w:adjustRightInd/>
        <w:snapToGrid/>
        <w:jc w:val="both"/>
        <w:textAlignment w:val="auto"/>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20"/>
        <w:keepNext w:val="0"/>
        <w:keepLines w:val="0"/>
        <w:pageBreakBefore w:val="0"/>
        <w:widowControl/>
        <w:kinsoku/>
        <w:wordWrap/>
        <w:overflowPunct/>
        <w:topLinePunct w:val="0"/>
        <w:autoSpaceDE/>
        <w:autoSpaceDN/>
        <w:bidi w:val="0"/>
        <w:adjustRightInd/>
        <w:snapToGrid/>
        <w:jc w:val="both"/>
        <w:textAlignment w:val="auto"/>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20"/>
        <w:keepNext w:val="0"/>
        <w:keepLines w:val="0"/>
        <w:pageBreakBefore w:val="0"/>
        <w:widowControl/>
        <w:kinsoku/>
        <w:wordWrap/>
        <w:overflowPunct/>
        <w:topLinePunct w:val="0"/>
        <w:autoSpaceDE/>
        <w:autoSpaceDN/>
        <w:bidi w:val="0"/>
        <w:adjustRightInd/>
        <w:snapToGrid/>
        <w:jc w:val="both"/>
        <w:textAlignment w:val="auto"/>
      </w:pPr>
      <w:r>
        <w:t>（六）行政综合服务中心（综合文化服务站）。根据法律法规和省政府授权，承担辖区行政审批服务工作。负责辖区计划生育、社会保障、民政事务、残疾人保障、医疗保障等相关行政审批服务工作；负责辖区科技、教育、体育、文化旅游、卫生健康、居家养老服务等方面工作；完成镇党委、政府交办的其他工作。</w:t>
      </w:r>
    </w:p>
    <w:p>
      <w:pPr>
        <w:pStyle w:val="20"/>
        <w:keepNext w:val="0"/>
        <w:keepLines w:val="0"/>
        <w:pageBreakBefore w:val="0"/>
        <w:widowControl/>
        <w:kinsoku/>
        <w:wordWrap/>
        <w:overflowPunct/>
        <w:topLinePunct w:val="0"/>
        <w:autoSpaceDE/>
        <w:autoSpaceDN/>
        <w:bidi w:val="0"/>
        <w:adjustRightInd/>
        <w:snapToGrid/>
        <w:jc w:val="both"/>
        <w:textAlignment w:val="auto"/>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20"/>
        <w:keepNext w:val="0"/>
        <w:keepLines w:val="0"/>
        <w:pageBreakBefore w:val="0"/>
        <w:widowControl/>
        <w:kinsoku/>
        <w:wordWrap/>
        <w:overflowPunct/>
        <w:topLinePunct w:val="0"/>
        <w:autoSpaceDE/>
        <w:autoSpaceDN/>
        <w:bidi w:val="0"/>
        <w:adjustRightInd/>
        <w:snapToGrid/>
        <w:jc w:val="both"/>
        <w:textAlignment w:val="auto"/>
      </w:pPr>
      <w:r>
        <w:t>（八）退役军人服务站。负责依照法定权限，做好本辖区的征兵、民兵、预备役、国防教育、国民经济动员、人民防空、国防交通、国防设施保护、拥军优属、退役军人服务等工作；完成镇党委、政府交办的其他工作。</w:t>
      </w:r>
    </w:p>
    <w:p>
      <w:pPr>
        <w:pStyle w:val="20"/>
        <w:keepNext w:val="0"/>
        <w:keepLines w:val="0"/>
        <w:pageBreakBefore w:val="0"/>
        <w:widowControl/>
        <w:kinsoku/>
        <w:wordWrap/>
        <w:overflowPunct/>
        <w:topLinePunct w:val="0"/>
        <w:autoSpaceDE/>
        <w:autoSpaceDN/>
        <w:bidi w:val="0"/>
        <w:adjustRightInd/>
        <w:snapToGrid/>
        <w:jc w:val="both"/>
        <w:textAlignment w:val="auto"/>
      </w:pPr>
      <w:r>
        <w:t>第五条  煎茶铺镇编制60名（行政编制30名，事业编制30名），党委委员职数X名，其中：党委书记1名，副书记2名（含政府正职）；人大主席1名，可以设副主席X名；镇政府领导班子职数X名（其中1名副镇长兼任派出所所长）；纪委书记1名、副书记1名。镇领导班子职数总数不超过13名，严格按中央和省市委换届文件执行。党建工作办公室、综合行政执法队、行政综合服务中心设主任（队长）各1名，按副科级干部配备。股级领导职数X名，其中，正股级X名（含工会专职副主席、团委书记、妇联主席），副股级X名。另根据上级规定配备1名专职党委组织员（按职级序列掌握），宗教专干1名。</w:t>
      </w:r>
    </w:p>
    <w:p>
      <w:pPr>
        <w:pStyle w:val="20"/>
        <w:keepNext w:val="0"/>
        <w:keepLines w:val="0"/>
        <w:pageBreakBefore w:val="0"/>
        <w:widowControl/>
        <w:kinsoku/>
        <w:wordWrap/>
        <w:overflowPunct/>
        <w:topLinePunct w:val="0"/>
        <w:autoSpaceDE/>
        <w:autoSpaceDN/>
        <w:bidi w:val="0"/>
        <w:adjustRightInd/>
        <w:snapToGrid/>
        <w:jc w:val="both"/>
        <w:textAlignment w:val="auto"/>
      </w:pPr>
      <w:r>
        <w:t>第六条  镇人大、纪检、监委、人武部和群团组织的设置按照相关文件规定执行。</w:t>
      </w:r>
    </w:p>
    <w:p>
      <w:pPr>
        <w:pStyle w:val="20"/>
        <w:keepNext w:val="0"/>
        <w:keepLines w:val="0"/>
        <w:pageBreakBefore w:val="0"/>
        <w:widowControl/>
        <w:kinsoku/>
        <w:wordWrap/>
        <w:overflowPunct/>
        <w:topLinePunct w:val="0"/>
        <w:autoSpaceDE/>
        <w:autoSpaceDN/>
        <w:bidi w:val="0"/>
        <w:adjustRightInd/>
        <w:snapToGrid/>
        <w:jc w:val="both"/>
        <w:textAlignment w:val="auto"/>
      </w:pPr>
      <w:r>
        <w:t>第七条  继续实行派驻体制的公安派出所（分局）、税务所、市场监管分局、司法所、动物防疫站等，其机构和力量要纳入乡镇统一指挥协调，工作考核和主要负责人任免，要听取乡镇党委意见。</w:t>
      </w:r>
    </w:p>
    <w:p>
      <w:pPr>
        <w:pStyle w:val="20"/>
        <w:keepNext w:val="0"/>
        <w:keepLines w:val="0"/>
        <w:pageBreakBefore w:val="0"/>
        <w:widowControl/>
        <w:kinsoku/>
        <w:wordWrap/>
        <w:overflowPunct/>
        <w:topLinePunct w:val="0"/>
        <w:autoSpaceDE/>
        <w:autoSpaceDN/>
        <w:bidi w:val="0"/>
        <w:adjustRightInd/>
        <w:snapToGrid/>
        <w:jc w:val="both"/>
        <w:textAlignment w:val="auto"/>
      </w:pPr>
      <w:r>
        <w:t>第八条  本规定由中共霸州市委机构编制委员会办公室负责解释，其调整由中共霸州市委机构编制委员会办公室按规定程序办理。</w:t>
      </w:r>
    </w:p>
    <w:p>
      <w:pPr>
        <w:pStyle w:val="20"/>
        <w:keepNext w:val="0"/>
        <w:keepLines w:val="0"/>
        <w:pageBreakBefore w:val="0"/>
        <w:widowControl/>
        <w:kinsoku/>
        <w:wordWrap/>
        <w:overflowPunct/>
        <w:topLinePunct w:val="0"/>
        <w:autoSpaceDE/>
        <w:autoSpaceDN/>
        <w:bidi w:val="0"/>
        <w:adjustRightInd/>
        <w:snapToGrid/>
        <w:jc w:val="both"/>
        <w:textAlignment w:val="auto"/>
      </w:pPr>
      <w:r>
        <w:t>第九条  本规定自2020年4月24日起施行。 </w:t>
      </w:r>
    </w:p>
    <w:p>
      <w:pPr>
        <w:pStyle w:val="20"/>
      </w:pPr>
    </w:p>
    <w:p>
      <w:pPr>
        <w:keepNext w:val="0"/>
        <w:keepLines w:val="0"/>
        <w:pageBreakBefore w:val="0"/>
        <w:widowControl/>
        <w:kinsoku/>
        <w:wordWrap/>
        <w:overflowPunct/>
        <w:topLinePunct w:val="0"/>
        <w:autoSpaceDE/>
        <w:autoSpaceDN/>
        <w:bidi w:val="0"/>
        <w:adjustRightInd/>
        <w:snapToGrid/>
        <w:ind w:firstLine="641"/>
        <w:jc w:val="both"/>
        <w:textAlignment w:val="auto"/>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霸州市煎茶铺镇人民政府本级</w:t>
            </w:r>
          </w:p>
        </w:tc>
        <w:tc>
          <w:tcPr>
            <w:tcW w:w="1843" w:type="dxa"/>
            <w:vAlign w:val="center"/>
          </w:tcPr>
          <w:p>
            <w:pPr>
              <w:pStyle w:val="16"/>
            </w:pPr>
            <w:r>
              <w:t>行政</w:t>
            </w:r>
          </w:p>
        </w:tc>
        <w:tc>
          <w:tcPr>
            <w:tcW w:w="2126" w:type="dxa"/>
            <w:vAlign w:val="center"/>
          </w:tcPr>
          <w:p>
            <w:pPr>
              <w:pStyle w:val="16"/>
            </w:pPr>
            <w:r>
              <w:t>正科级</w:t>
            </w:r>
          </w:p>
        </w:tc>
        <w:tc>
          <w:tcPr>
            <w:tcW w:w="3827" w:type="dxa"/>
            <w:vAlign w:val="center"/>
          </w:tcPr>
          <w:p>
            <w:pPr>
              <w:pStyle w:val="16"/>
            </w:pPr>
            <w:r>
              <w:t>财政拨款</w:t>
            </w:r>
          </w:p>
        </w:tc>
      </w:tr>
    </w:tbl>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0" w:name="_Toc_3_3_0000000011"/>
      <w:r>
        <w:rPr>
          <w:rFonts w:ascii="黑体" w:hAnsi="黑体" w:eastAsia="黑体" w:cs="黑体"/>
          <w:color w:val="000000"/>
          <w:sz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按照预算管理有关规定，目前</w:t>
      </w:r>
      <w:r>
        <w:rPr>
          <w:rFonts w:hint="eastAsia" w:eastAsia="方正仿宋_GBK"/>
          <w:color w:val="000000"/>
          <w:sz w:val="28"/>
          <w:lang w:eastAsia="zh-CN"/>
        </w:rPr>
        <w:t>我市</w:t>
      </w:r>
      <w:r>
        <w:rPr>
          <w:rFonts w:eastAsia="方正仿宋_GBK"/>
          <w:color w:val="000000"/>
          <w:sz w:val="28"/>
        </w:rPr>
        <w:t>部门预算的编制实行综合预算管理，即全部收入和支出都反映在预算中。霸州市煎茶铺镇机关及所属事业单位的收支包含在部门预算中。</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1、收入说明</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eastAsia="方正仿宋_GBK"/>
          <w:sz w:val="28"/>
        </w:rPr>
      </w:pPr>
      <w:r>
        <w:rPr>
          <w:rFonts w:hint="eastAsia" w:eastAsia="方正仿宋_GBK"/>
          <w:sz w:val="28"/>
        </w:rPr>
        <w:t>反映本部门当年全部收入。202</w:t>
      </w:r>
      <w:r>
        <w:rPr>
          <w:rFonts w:hint="eastAsia" w:eastAsia="方正仿宋_GBK"/>
          <w:sz w:val="28"/>
          <w:lang w:eastAsia="zh-CN"/>
        </w:rPr>
        <w:t>3</w:t>
      </w:r>
      <w:r>
        <w:rPr>
          <w:rFonts w:hint="eastAsia" w:eastAsia="方正仿宋_GBK"/>
          <w:sz w:val="28"/>
        </w:rPr>
        <w:t>年预算收入</w:t>
      </w:r>
      <w:r>
        <w:rPr>
          <w:rFonts w:hint="eastAsia" w:eastAsia="方正仿宋_GBK"/>
          <w:sz w:val="28"/>
          <w:lang w:eastAsia="zh-CN"/>
        </w:rPr>
        <w:t>2278.33</w:t>
      </w:r>
      <w:r>
        <w:rPr>
          <w:rFonts w:hint="eastAsia" w:eastAsia="方正仿宋_GBK"/>
          <w:sz w:val="28"/>
        </w:rPr>
        <w:t>万元，其中：一般公共预算收入</w:t>
      </w:r>
      <w:r>
        <w:rPr>
          <w:rFonts w:hint="eastAsia" w:eastAsia="方正仿宋_GBK"/>
          <w:sz w:val="28"/>
          <w:lang w:eastAsia="zh-CN"/>
        </w:rPr>
        <w:t>2278.33</w:t>
      </w:r>
      <w:r>
        <w:rPr>
          <w:rFonts w:hint="eastAsia" w:eastAsia="方正仿宋_GBK"/>
          <w:sz w:val="28"/>
        </w:rPr>
        <w:t>万元，政府性基金预算收入0万元，国有资本经营预算收入0万元，财政专户管理资金收入0万元，上级补助收入0万元，事业收入0万元，经营收入0万元，附属单位上缴收入0万元，其他收入0万元，上年结转</w:t>
      </w:r>
      <w:r>
        <w:rPr>
          <w:rFonts w:hint="eastAsia" w:eastAsia="方正仿宋_GBK"/>
          <w:sz w:val="28"/>
          <w:lang w:eastAsia="zh-CN"/>
        </w:rPr>
        <w:t>3</w:t>
      </w:r>
      <w:r>
        <w:rPr>
          <w:rFonts w:hint="eastAsia" w:eastAsia="方正仿宋_GBK"/>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2、支出说明</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eastAsia="方正仿宋_GBK"/>
          <w:sz w:val="28"/>
        </w:rPr>
      </w:pPr>
      <w:r>
        <w:rPr>
          <w:rFonts w:hint="eastAsia" w:eastAsia="方正仿宋_GBK"/>
          <w:sz w:val="28"/>
        </w:rPr>
        <w:t>收支预算总表支出栏、基本支出表、项目支出表按经济分类和支出功能分类科目编制，反映霸州市煎茶铺镇202</w:t>
      </w:r>
      <w:r>
        <w:rPr>
          <w:rFonts w:hint="eastAsia" w:eastAsia="方正仿宋_GBK"/>
          <w:sz w:val="28"/>
          <w:lang w:eastAsia="zh-CN"/>
        </w:rPr>
        <w:t>3</w:t>
      </w:r>
      <w:r>
        <w:rPr>
          <w:rFonts w:hint="eastAsia" w:eastAsia="方正仿宋_GBK"/>
          <w:sz w:val="28"/>
        </w:rPr>
        <w:t>年度部门预算中支出预算的总体情况。202</w:t>
      </w:r>
      <w:r>
        <w:rPr>
          <w:rFonts w:hint="eastAsia" w:eastAsia="方正仿宋_GBK"/>
          <w:sz w:val="28"/>
          <w:lang w:eastAsia="zh-CN"/>
        </w:rPr>
        <w:t>3</w:t>
      </w:r>
      <w:r>
        <w:rPr>
          <w:rFonts w:hint="eastAsia" w:eastAsia="方正仿宋_GBK"/>
          <w:sz w:val="28"/>
        </w:rPr>
        <w:t>年支出预算</w:t>
      </w:r>
      <w:r>
        <w:rPr>
          <w:rFonts w:hint="eastAsia" w:eastAsia="方正仿宋_GBK"/>
          <w:sz w:val="28"/>
          <w:lang w:eastAsia="zh-CN"/>
        </w:rPr>
        <w:t>2278.33</w:t>
      </w:r>
      <w:r>
        <w:rPr>
          <w:rFonts w:hint="eastAsia" w:eastAsia="方正仿宋_GBK"/>
          <w:sz w:val="28"/>
        </w:rPr>
        <w:t>万元，其中：基本支出</w:t>
      </w:r>
      <w:r>
        <w:rPr>
          <w:rFonts w:hint="eastAsia" w:eastAsia="方正仿宋_GBK"/>
          <w:sz w:val="28"/>
          <w:lang w:eastAsia="zh-CN"/>
        </w:rPr>
        <w:t>1801.37</w:t>
      </w:r>
      <w:r>
        <w:rPr>
          <w:rFonts w:hint="eastAsia" w:eastAsia="方正仿宋_GBK"/>
          <w:sz w:val="28"/>
        </w:rPr>
        <w:t>万元，包括：人员经费</w:t>
      </w:r>
      <w:r>
        <w:rPr>
          <w:rFonts w:hint="eastAsia" w:eastAsia="方正仿宋_GBK"/>
          <w:sz w:val="28"/>
          <w:lang w:eastAsia="zh-CN"/>
        </w:rPr>
        <w:t>1615.97</w:t>
      </w:r>
      <w:r>
        <w:rPr>
          <w:rFonts w:hint="eastAsia" w:eastAsia="方正仿宋_GBK"/>
          <w:sz w:val="28"/>
        </w:rPr>
        <w:t>万元和日常公用经费</w:t>
      </w:r>
      <w:r>
        <w:rPr>
          <w:rFonts w:hint="eastAsia" w:eastAsia="方正仿宋_GBK"/>
          <w:sz w:val="28"/>
          <w:lang w:eastAsia="zh-CN"/>
        </w:rPr>
        <w:t>185.40</w:t>
      </w:r>
      <w:r>
        <w:rPr>
          <w:rFonts w:hint="eastAsia" w:eastAsia="方正仿宋_GBK"/>
          <w:sz w:val="28"/>
        </w:rPr>
        <w:t>万元；项目支出</w:t>
      </w:r>
      <w:r>
        <w:rPr>
          <w:rFonts w:hint="eastAsia" w:eastAsia="方正仿宋_GBK"/>
          <w:sz w:val="28"/>
          <w:lang w:eastAsia="zh-CN"/>
        </w:rPr>
        <w:t>476.96</w:t>
      </w:r>
      <w:r>
        <w:rPr>
          <w:rFonts w:hint="eastAsia" w:eastAsia="方正仿宋_GBK"/>
          <w:sz w:val="28"/>
        </w:rPr>
        <w:t>万元，主要为</w:t>
      </w:r>
      <w:r>
        <w:rPr>
          <w:rFonts w:ascii="方正仿宋_GBK" w:hAnsi="方正仿宋_GBK" w:eastAsia="方正仿宋_GBK" w:cs="方正仿宋_GBK"/>
          <w:color w:val="000000"/>
          <w:sz w:val="28"/>
        </w:rPr>
        <w:t>“两违”拆除工作经费</w:t>
      </w:r>
      <w:r>
        <w:rPr>
          <w:rFonts w:hint="eastAsia" w:eastAsia="方正仿宋_GBK"/>
          <w:sz w:val="28"/>
        </w:rPr>
        <w:t>、关于提前下达2022年</w:t>
      </w:r>
      <w:r>
        <w:rPr>
          <w:rFonts w:hint="eastAsia" w:eastAsia="方正仿宋_GBK"/>
          <w:sz w:val="28"/>
          <w:lang w:eastAsia="zh-CN"/>
        </w:rPr>
        <w:t>市级</w:t>
      </w:r>
      <w:r>
        <w:rPr>
          <w:rFonts w:hint="eastAsia" w:eastAsia="方正仿宋_GBK"/>
          <w:sz w:val="28"/>
        </w:rPr>
        <w:t>“三馆一站”免费开放补助资金的通知（冀财教[2021]155号）、关于提前下达2022年中央补助地方美术馆 公共图书馆 文化馆(站)免费开放补助资金预算的通知(冀财教[2021]141号)、关于提前下达2023年村党组织活动经费的通知(冀财预[2022]86号)等。</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3、比上年增减情况</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lang w:eastAsia="zh-CN"/>
        </w:rPr>
      </w:pPr>
      <w:r>
        <w:rPr>
          <w:rFonts w:hint="eastAsia" w:eastAsia="方正仿宋_GBK"/>
          <w:sz w:val="28"/>
        </w:rPr>
        <w:t>202</w:t>
      </w:r>
      <w:r>
        <w:rPr>
          <w:rFonts w:hint="eastAsia" w:eastAsia="方正仿宋_GBK"/>
          <w:sz w:val="28"/>
          <w:lang w:eastAsia="zh-CN"/>
        </w:rPr>
        <w:t>3</w:t>
      </w:r>
      <w:r>
        <w:rPr>
          <w:rFonts w:hint="eastAsia" w:eastAsia="方正仿宋_GBK"/>
          <w:sz w:val="28"/>
        </w:rPr>
        <w:t>年预算收支安排</w:t>
      </w:r>
      <w:r>
        <w:rPr>
          <w:rFonts w:hint="eastAsia" w:eastAsia="方正仿宋_GBK"/>
          <w:sz w:val="28"/>
          <w:lang w:eastAsia="zh-CN"/>
        </w:rPr>
        <w:t>2278.33</w:t>
      </w:r>
      <w:r>
        <w:rPr>
          <w:rFonts w:hint="eastAsia" w:eastAsia="方正仿宋_GBK"/>
          <w:sz w:val="28"/>
        </w:rPr>
        <w:t>万元，较202</w:t>
      </w:r>
      <w:r>
        <w:rPr>
          <w:rFonts w:hint="eastAsia" w:eastAsia="方正仿宋_GBK"/>
          <w:sz w:val="28"/>
          <w:lang w:eastAsia="zh-CN"/>
        </w:rPr>
        <w:t>2年</w:t>
      </w:r>
      <w:r>
        <w:rPr>
          <w:rFonts w:hint="eastAsia" w:eastAsia="方正仿宋_GBK"/>
          <w:sz w:val="28"/>
        </w:rPr>
        <w:t>预算</w:t>
      </w:r>
      <w:r>
        <w:rPr>
          <w:rFonts w:hint="eastAsia" w:eastAsia="方正仿宋_GBK"/>
          <w:sz w:val="28"/>
          <w:lang w:eastAsia="zh-CN"/>
        </w:rPr>
        <w:t>增加72.13</w:t>
      </w:r>
      <w:r>
        <w:rPr>
          <w:rFonts w:hint="eastAsia" w:eastAsia="方正仿宋_GBK"/>
          <w:sz w:val="28"/>
        </w:rPr>
        <w:t>万元，其中：基本支出增加</w:t>
      </w:r>
      <w:r>
        <w:rPr>
          <w:rFonts w:hint="eastAsia" w:eastAsia="方正仿宋_GBK"/>
          <w:sz w:val="28"/>
          <w:lang w:eastAsia="zh-CN"/>
        </w:rPr>
        <w:t>246.21</w:t>
      </w:r>
      <w:r>
        <w:rPr>
          <w:rFonts w:hint="eastAsia" w:eastAsia="方正仿宋_GBK"/>
          <w:sz w:val="28"/>
        </w:rPr>
        <w:t>万元，主要为增加人员经费支出；项目支出减少</w:t>
      </w:r>
      <w:r>
        <w:rPr>
          <w:rFonts w:hint="eastAsia" w:eastAsia="方正仿宋_GBK"/>
          <w:sz w:val="28"/>
          <w:lang w:eastAsia="zh-CN"/>
        </w:rPr>
        <w:t>192.08</w:t>
      </w:r>
      <w:r>
        <w:rPr>
          <w:rFonts w:hint="eastAsia" w:eastAsia="方正仿宋_GBK"/>
          <w:sz w:val="28"/>
        </w:rPr>
        <w:t>万元，主要为减少特定目标类项目支出。</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rPr>
          <w:rFonts w:hint="eastAsia" w:ascii="黑体" w:hAnsi="黑体" w:eastAsia="黑体" w:cs="黑体"/>
          <w:color w:val="000000"/>
          <w:sz w:val="32"/>
          <w:lang w:eastAsia="zh-CN"/>
        </w:rPr>
      </w:pPr>
      <w:bookmarkStart w:id="11" w:name="_Toc_3_3_0000000012"/>
      <w:r>
        <w:rPr>
          <w:rFonts w:ascii="黑体" w:hAnsi="黑体" w:eastAsia="黑体" w:cs="黑体"/>
          <w:color w:val="000000"/>
          <w:sz w:val="32"/>
        </w:rPr>
        <w:t>三、机关运行经费安排情况</w:t>
      </w:r>
      <w:bookmarkEnd w:id="11"/>
    </w:p>
    <w:p>
      <w:pPr>
        <w:keepNext w:val="0"/>
        <w:keepLines w:val="0"/>
        <w:pageBreakBefore w:val="0"/>
        <w:widowControl/>
        <w:kinsoku/>
        <w:wordWrap/>
        <w:overflowPunct/>
        <w:topLinePunct w:val="0"/>
        <w:autoSpaceDE/>
        <w:autoSpaceDN/>
        <w:bidi w:val="0"/>
        <w:adjustRightInd/>
        <w:snapToGrid/>
        <w:spacing w:before="10" w:after="10" w:line="500" w:lineRule="exact"/>
        <w:ind w:firstLine="641"/>
        <w:jc w:val="both"/>
        <w:textAlignment w:val="auto"/>
        <w:outlineLvl w:val="2"/>
        <w:rPr>
          <w:rFonts w:hint="eastAsia" w:ascii="黑体" w:hAnsi="黑体" w:eastAsia="黑体" w:cs="黑体"/>
          <w:color w:val="000000"/>
          <w:sz w:val="32"/>
          <w:lang w:eastAsia="zh-CN"/>
        </w:rPr>
      </w:pPr>
      <w:r>
        <w:rPr>
          <w:rFonts w:hint="eastAsia" w:eastAsia="方正仿宋_GBK"/>
          <w:sz w:val="28"/>
        </w:rPr>
        <w:t>202</w:t>
      </w:r>
      <w:r>
        <w:rPr>
          <w:rFonts w:hint="eastAsia" w:eastAsia="方正仿宋_GBK"/>
          <w:sz w:val="28"/>
          <w:lang w:eastAsia="zh-CN"/>
        </w:rPr>
        <w:t>3</w:t>
      </w:r>
      <w:r>
        <w:rPr>
          <w:rFonts w:hint="eastAsia" w:eastAsia="方正仿宋_GBK"/>
          <w:sz w:val="28"/>
        </w:rPr>
        <w:t>年，我部门运行经费共计安排</w:t>
      </w:r>
      <w:r>
        <w:rPr>
          <w:rFonts w:hint="eastAsia" w:eastAsia="方正仿宋_GBK"/>
          <w:sz w:val="28"/>
          <w:lang w:eastAsia="zh-CN"/>
        </w:rPr>
        <w:t>185.40</w:t>
      </w:r>
      <w:r>
        <w:rPr>
          <w:rFonts w:hint="eastAsia" w:eastAsia="方正仿宋_GBK"/>
          <w:sz w:val="28"/>
        </w:rPr>
        <w:t>万元，主要用于办公区的日常维修、办公用房水电费、办公用房取暖费、办公及印刷费，邮电费、差旅费、公务接待费、培训费、工会经费、福利费、其他交通费、办公用房物业管理费等日常运行支出。</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rPr>
          <w:rFonts w:hint="eastAsia" w:ascii="黑体" w:hAnsi="黑体" w:eastAsia="黑体" w:cs="黑体"/>
          <w:color w:val="000000"/>
          <w:sz w:val="32"/>
          <w:lang w:eastAsia="zh-CN"/>
        </w:rPr>
      </w:pPr>
      <w:bookmarkStart w:id="12" w:name="_Toc_3_3_0000000013"/>
      <w:r>
        <w:rPr>
          <w:rFonts w:ascii="黑体" w:hAnsi="黑体" w:eastAsia="黑体" w:cs="黑体"/>
          <w:color w:val="000000"/>
          <w:sz w:val="32"/>
        </w:rPr>
        <w:t>四、财政拨款“三公”经费预算情况及增减变化原因</w:t>
      </w:r>
      <w:bookmarkEnd w:id="12"/>
    </w:p>
    <w:p>
      <w:pPr>
        <w:pStyle w:val="23"/>
        <w:keepNext w:val="0"/>
        <w:keepLines w:val="0"/>
        <w:pageBreakBefore w:val="0"/>
        <w:widowControl/>
        <w:kinsoku/>
        <w:wordWrap/>
        <w:overflowPunct/>
        <w:topLinePunct w:val="0"/>
        <w:autoSpaceDE/>
        <w:autoSpaceDN/>
        <w:bidi w:val="0"/>
        <w:adjustRightInd/>
        <w:snapToGrid/>
        <w:jc w:val="both"/>
        <w:textAlignment w:val="auto"/>
        <w:rPr>
          <w:rFonts w:hint="eastAsia"/>
          <w:lang w:eastAsia="zh-CN"/>
        </w:rPr>
      </w:pPr>
      <w:r>
        <w:rPr>
          <w:rFonts w:hint="eastAsia"/>
        </w:rPr>
        <w:t>2023年，我部门财政拨款“三公”经费预算安排</w:t>
      </w:r>
      <w:r>
        <w:rPr>
          <w:rFonts w:hint="eastAsia"/>
          <w:lang w:eastAsia="zh-CN"/>
        </w:rPr>
        <w:t>0.95</w:t>
      </w:r>
      <w:r>
        <w:rPr>
          <w:rFonts w:hint="eastAsia"/>
        </w:rPr>
        <w:t>万元。其中，因公出国（境）费</w:t>
      </w:r>
      <w:r>
        <w:rPr>
          <w:rFonts w:hint="eastAsia"/>
          <w:lang w:eastAsia="zh-CN"/>
        </w:rPr>
        <w:t>0</w:t>
      </w:r>
      <w:r>
        <w:rPr>
          <w:rFonts w:hint="eastAsia"/>
        </w:rPr>
        <w:t>万元；公务用车购置及运维费</w:t>
      </w:r>
      <w:r>
        <w:rPr>
          <w:rFonts w:hint="eastAsia"/>
          <w:lang w:eastAsia="zh-CN"/>
        </w:rPr>
        <w:t>0</w:t>
      </w:r>
      <w:r>
        <w:rPr>
          <w:rFonts w:hint="eastAsia"/>
        </w:rPr>
        <w:t>万元（其中：公务用车购置费为</w:t>
      </w:r>
      <w:r>
        <w:rPr>
          <w:rFonts w:hint="eastAsia"/>
          <w:lang w:eastAsia="zh-CN"/>
        </w:rPr>
        <w:t>0</w:t>
      </w:r>
      <w:r>
        <w:rPr>
          <w:rFonts w:hint="eastAsia"/>
        </w:rPr>
        <w:t>万元，公务用车运维费</w:t>
      </w:r>
      <w:r>
        <w:rPr>
          <w:rFonts w:hint="eastAsia"/>
          <w:lang w:eastAsia="zh-CN"/>
        </w:rPr>
        <w:t>0</w:t>
      </w:r>
      <w:r>
        <w:rPr>
          <w:rFonts w:hint="eastAsia"/>
        </w:rPr>
        <w:t>万元)；公务接待费</w:t>
      </w:r>
      <w:r>
        <w:rPr>
          <w:rFonts w:hint="eastAsia"/>
          <w:lang w:eastAsia="zh-CN"/>
        </w:rPr>
        <w:t>0.95</w:t>
      </w:r>
      <w:r>
        <w:rPr>
          <w:rFonts w:hint="eastAsia"/>
        </w:rPr>
        <w:t>万元。与2022年相比减少</w:t>
      </w:r>
      <w:r>
        <w:rPr>
          <w:rFonts w:hint="eastAsia"/>
          <w:lang w:eastAsia="zh-CN"/>
        </w:rPr>
        <w:t>7.22</w:t>
      </w:r>
      <w:r>
        <w:rPr>
          <w:rFonts w:hint="eastAsia"/>
        </w:rPr>
        <w:t>万元，其中，公务用车购置及运维费减少</w:t>
      </w:r>
      <w:r>
        <w:rPr>
          <w:rFonts w:hint="eastAsia"/>
          <w:lang w:eastAsia="zh-CN"/>
        </w:rPr>
        <w:t>7.13</w:t>
      </w:r>
      <w:r>
        <w:rPr>
          <w:rFonts w:hint="eastAsia"/>
        </w:rPr>
        <w:t>万元，主要原因是我部门切实落实勤俭节约各项规定，压减公车运行经费支出；公务接待费减少</w:t>
      </w:r>
      <w:r>
        <w:rPr>
          <w:rFonts w:hint="eastAsia"/>
          <w:lang w:eastAsia="zh-CN"/>
        </w:rPr>
        <w:t>0.09</w:t>
      </w:r>
      <w:r>
        <w:rPr>
          <w:rFonts w:hint="eastAsia"/>
        </w:rPr>
        <w:t>万元，主要原因是我部门切实落实勤俭节约各项规定，压减公务接待经费支出。</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3" w:name="_Toc_3_3_0000000014"/>
      <w:r>
        <w:rPr>
          <w:rFonts w:ascii="黑体" w:hAnsi="黑体" w:eastAsia="黑体" w:cs="黑体"/>
          <w:color w:val="000000"/>
          <w:sz w:val="32"/>
        </w:rPr>
        <w:t>五、预算绩效信息</w:t>
      </w:r>
      <w:bookmarkEnd w:id="13"/>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ascii="方正楷体_GBK" w:hAnsi="方正楷体_GBK" w:eastAsia="方正楷体_GBK" w:cs="方正楷体_GBK"/>
          <w:b/>
          <w:color w:val="000000"/>
          <w:sz w:val="32"/>
        </w:rPr>
        <w:t>第一部分 部门整体绩效目标</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（一）总体绩效目标</w:t>
      </w:r>
    </w:p>
    <w:p>
      <w:pPr>
        <w:pStyle w:val="24"/>
        <w:keepNext w:val="0"/>
        <w:keepLines w:val="0"/>
        <w:pageBreakBefore w:val="0"/>
        <w:widowControl/>
        <w:kinsoku/>
        <w:wordWrap/>
        <w:overflowPunct/>
        <w:topLinePunct w:val="0"/>
        <w:autoSpaceDE/>
        <w:autoSpaceDN/>
        <w:bidi w:val="0"/>
        <w:adjustRightInd/>
        <w:snapToGrid/>
        <w:jc w:val="both"/>
        <w:textAlignment w:val="auto"/>
      </w:pPr>
    </w:p>
    <w:p>
      <w:pPr>
        <w:pStyle w:val="24"/>
        <w:keepNext w:val="0"/>
        <w:keepLines w:val="0"/>
        <w:pageBreakBefore w:val="0"/>
        <w:widowControl/>
        <w:kinsoku/>
        <w:wordWrap/>
        <w:overflowPunct/>
        <w:topLinePunct w:val="0"/>
        <w:autoSpaceDE/>
        <w:autoSpaceDN/>
        <w:bidi w:val="0"/>
        <w:adjustRightInd/>
        <w:snapToGrid/>
        <w:jc w:val="both"/>
        <w:textAlignment w:val="auto"/>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（二）分项绩效目标</w:t>
      </w:r>
    </w:p>
    <w:p>
      <w:pPr>
        <w:pStyle w:val="25"/>
        <w:keepNext w:val="0"/>
        <w:keepLines w:val="0"/>
        <w:pageBreakBefore w:val="0"/>
        <w:widowControl/>
        <w:kinsoku/>
        <w:wordWrap/>
        <w:overflowPunct/>
        <w:topLinePunct w:val="0"/>
        <w:autoSpaceDE/>
        <w:autoSpaceDN/>
        <w:bidi w:val="0"/>
        <w:adjustRightInd/>
        <w:snapToGrid/>
        <w:jc w:val="both"/>
        <w:textAlignment w:val="auto"/>
      </w:pPr>
      <w:r>
        <w:t>（一）巩固生态环境治理成果</w:t>
      </w:r>
    </w:p>
    <w:p>
      <w:pPr>
        <w:pStyle w:val="25"/>
        <w:keepNext w:val="0"/>
        <w:keepLines w:val="0"/>
        <w:pageBreakBefore w:val="0"/>
        <w:widowControl/>
        <w:kinsoku/>
        <w:wordWrap/>
        <w:overflowPunct/>
        <w:topLinePunct w:val="0"/>
        <w:autoSpaceDE/>
        <w:autoSpaceDN/>
        <w:bidi w:val="0"/>
        <w:adjustRightInd/>
        <w:snapToGrid/>
        <w:jc w:val="both"/>
        <w:textAlignment w:val="auto"/>
      </w:pPr>
      <w:r>
        <w:t>绩效目标：继续强化大气环境大气污染防治力度，主要针对秸秆、垃圾禁烧、“散乱污”企业巡查整治等；对煎茶铺镇域内河道、干渠、坑塘等开展全面排查治理，加强长效机制建设，确保白洋淀流域水污染治理成果。</w:t>
      </w:r>
    </w:p>
    <w:p>
      <w:pPr>
        <w:pStyle w:val="25"/>
        <w:keepNext w:val="0"/>
        <w:keepLines w:val="0"/>
        <w:pageBreakBefore w:val="0"/>
        <w:widowControl/>
        <w:kinsoku/>
        <w:wordWrap/>
        <w:overflowPunct/>
        <w:topLinePunct w:val="0"/>
        <w:autoSpaceDE/>
        <w:autoSpaceDN/>
        <w:bidi w:val="0"/>
        <w:adjustRightInd/>
        <w:snapToGrid/>
        <w:jc w:val="both"/>
        <w:textAlignment w:val="auto"/>
      </w:pPr>
      <w:r>
        <w:t>绩效指标：秸秆综合利用率应达到95%以上；较去年同期着火点数量减少1个以上；治理后河道水质指标数值情况应达到地表水五类以上水质；</w:t>
      </w:r>
    </w:p>
    <w:p>
      <w:pPr>
        <w:pStyle w:val="25"/>
        <w:keepNext w:val="0"/>
        <w:keepLines w:val="0"/>
        <w:pageBreakBefore w:val="0"/>
        <w:widowControl/>
        <w:kinsoku/>
        <w:wordWrap/>
        <w:overflowPunct/>
        <w:topLinePunct w:val="0"/>
        <w:autoSpaceDE/>
        <w:autoSpaceDN/>
        <w:bidi w:val="0"/>
        <w:adjustRightInd/>
        <w:snapToGrid/>
        <w:jc w:val="both"/>
        <w:textAlignment w:val="auto"/>
      </w:pPr>
      <w:r>
        <w:t>（二）建立健全农村人居环境整治长效机制</w:t>
      </w:r>
    </w:p>
    <w:p>
      <w:pPr>
        <w:pStyle w:val="25"/>
        <w:keepNext w:val="0"/>
        <w:keepLines w:val="0"/>
        <w:pageBreakBefore w:val="0"/>
        <w:widowControl/>
        <w:kinsoku/>
        <w:wordWrap/>
        <w:overflowPunct/>
        <w:topLinePunct w:val="0"/>
        <w:autoSpaceDE/>
        <w:autoSpaceDN/>
        <w:bidi w:val="0"/>
        <w:adjustRightInd/>
        <w:snapToGrid/>
        <w:jc w:val="both"/>
        <w:textAlignment w:val="auto"/>
      </w:pPr>
      <w:r>
        <w:t>绩效目标：严格按照市政府及相关规划部门实施要求编制规划方案，保证规划合理、符合设计要求；重点对我镇域内相关影响农村人居环境的违建问题进行治理 ,保证拆除整改到位，消除违法状态; 加强对城乡垃圾一体化运行情况的监测管理，推进农村美化、亮化工作，强化农村道路等基础设施建设工作。</w:t>
      </w:r>
    </w:p>
    <w:p>
      <w:pPr>
        <w:pStyle w:val="25"/>
        <w:keepNext w:val="0"/>
        <w:keepLines w:val="0"/>
        <w:pageBreakBefore w:val="0"/>
        <w:widowControl/>
        <w:kinsoku/>
        <w:wordWrap/>
        <w:overflowPunct/>
        <w:topLinePunct w:val="0"/>
        <w:autoSpaceDE/>
        <w:autoSpaceDN/>
        <w:bidi w:val="0"/>
        <w:adjustRightInd/>
        <w:snapToGrid/>
        <w:jc w:val="both"/>
        <w:textAlignment w:val="auto"/>
      </w:pPr>
      <w:r>
        <w:t>绩效指标：实际应用的规划数据成果占总规划数据总量的比率应达90%以上；违章建筑、违法占地拆除面积占计划拆除面积的比率的100%；城乡垃圾清理及时率应达到100%；改善、美化农村人居环境境况。</w:t>
      </w:r>
    </w:p>
    <w:p>
      <w:pPr>
        <w:pStyle w:val="25"/>
        <w:keepNext w:val="0"/>
        <w:keepLines w:val="0"/>
        <w:pageBreakBefore w:val="0"/>
        <w:widowControl/>
        <w:kinsoku/>
        <w:wordWrap/>
        <w:overflowPunct/>
        <w:topLinePunct w:val="0"/>
        <w:autoSpaceDE/>
        <w:autoSpaceDN/>
        <w:bidi w:val="0"/>
        <w:adjustRightInd/>
        <w:snapToGrid/>
        <w:jc w:val="both"/>
        <w:textAlignment w:val="auto"/>
      </w:pPr>
      <w:r>
        <w:t>（三）着力丰富基层群众文化生活</w:t>
      </w:r>
    </w:p>
    <w:p>
      <w:pPr>
        <w:pStyle w:val="25"/>
        <w:keepNext w:val="0"/>
        <w:keepLines w:val="0"/>
        <w:pageBreakBefore w:val="0"/>
        <w:widowControl/>
        <w:kinsoku/>
        <w:wordWrap/>
        <w:overflowPunct/>
        <w:topLinePunct w:val="0"/>
        <w:autoSpaceDE/>
        <w:autoSpaceDN/>
        <w:bidi w:val="0"/>
        <w:adjustRightInd/>
        <w:snapToGrid/>
        <w:jc w:val="both"/>
        <w:textAlignment w:val="auto"/>
      </w:pPr>
      <w:r>
        <w:t xml:space="preserve">绩效目标：以基层文化站免费开放为契机,通过举办文化惠民活动等工作,向社会公众提供并开展基本公共文化服务,满足基层人民群众的文化需求。 </w:t>
      </w:r>
    </w:p>
    <w:p>
      <w:pPr>
        <w:pStyle w:val="25"/>
        <w:keepNext w:val="0"/>
        <w:keepLines w:val="0"/>
        <w:pageBreakBefore w:val="0"/>
        <w:widowControl/>
        <w:kinsoku/>
        <w:wordWrap/>
        <w:overflowPunct/>
        <w:topLinePunct w:val="0"/>
        <w:autoSpaceDE/>
        <w:autoSpaceDN/>
        <w:bidi w:val="0"/>
        <w:adjustRightInd/>
        <w:snapToGrid/>
        <w:jc w:val="both"/>
        <w:textAlignment w:val="auto"/>
      </w:pPr>
      <w:r>
        <w:t>绩效指标：文化演出活动覆盖域内村街数量占域内总村街数量的比率应达到60%</w:t>
      </w:r>
    </w:p>
    <w:p>
      <w:pPr>
        <w:pStyle w:val="25"/>
        <w:keepNext w:val="0"/>
        <w:keepLines w:val="0"/>
        <w:pageBreakBefore w:val="0"/>
        <w:widowControl/>
        <w:kinsoku/>
        <w:wordWrap/>
        <w:overflowPunct/>
        <w:topLinePunct w:val="0"/>
        <w:autoSpaceDE/>
        <w:autoSpaceDN/>
        <w:bidi w:val="0"/>
        <w:adjustRightInd/>
        <w:snapToGrid/>
        <w:jc w:val="both"/>
        <w:textAlignment w:val="auto"/>
      </w:pPr>
      <w:r>
        <w:t>（四）社会治理实现新突破</w:t>
      </w:r>
    </w:p>
    <w:p>
      <w:pPr>
        <w:pStyle w:val="25"/>
        <w:keepNext w:val="0"/>
        <w:keepLines w:val="0"/>
        <w:pageBreakBefore w:val="0"/>
        <w:widowControl/>
        <w:kinsoku/>
        <w:wordWrap/>
        <w:overflowPunct/>
        <w:topLinePunct w:val="0"/>
        <w:autoSpaceDE/>
        <w:autoSpaceDN/>
        <w:bidi w:val="0"/>
        <w:adjustRightInd/>
        <w:snapToGrid/>
        <w:jc w:val="both"/>
        <w:textAlignment w:val="auto"/>
      </w:pPr>
      <w:r>
        <w:t>绩效目标：持续降低信访压力，将矛盾化解在基层；加强是社会综合治理及扫黑除恶工作宣传工作；继续开展安全生产和食药安全隐患排除，强化源头管控；理顺城管执法体制，促进城乡区域协调和新型城镇化同步发展，确保乡镇属地责任和部门监管责任的有效落实。</w:t>
      </w:r>
    </w:p>
    <w:p>
      <w:pPr>
        <w:pStyle w:val="25"/>
        <w:keepNext w:val="0"/>
        <w:keepLines w:val="0"/>
        <w:pageBreakBefore w:val="0"/>
        <w:widowControl/>
        <w:kinsoku/>
        <w:wordWrap/>
        <w:overflowPunct/>
        <w:topLinePunct w:val="0"/>
        <w:autoSpaceDE/>
        <w:autoSpaceDN/>
        <w:bidi w:val="0"/>
        <w:adjustRightInd/>
        <w:snapToGrid/>
        <w:jc w:val="both"/>
        <w:textAlignment w:val="auto"/>
      </w:pPr>
      <w:r>
        <w:t>绩效指标：信访矛盾化解率应达到100%；社会综治相关政策知晓率应达到80%以上；安全生产等工作入户摸排工作开展50次以上；当年乡镇综合执法中队正常运转数量占总数量的比率应达到100%。</w:t>
      </w:r>
    </w:p>
    <w:p>
      <w:pPr>
        <w:pStyle w:val="25"/>
        <w:keepNext w:val="0"/>
        <w:keepLines w:val="0"/>
        <w:pageBreakBefore w:val="0"/>
        <w:widowControl/>
        <w:kinsoku/>
        <w:wordWrap/>
        <w:overflowPunct/>
        <w:topLinePunct w:val="0"/>
        <w:autoSpaceDE/>
        <w:autoSpaceDN/>
        <w:bidi w:val="0"/>
        <w:adjustRightInd/>
        <w:snapToGrid/>
        <w:jc w:val="both"/>
        <w:textAlignment w:val="auto"/>
      </w:pPr>
      <w:r>
        <w:t>（五）基层党政工作迈上新台阶</w:t>
      </w:r>
    </w:p>
    <w:p>
      <w:pPr>
        <w:pStyle w:val="25"/>
        <w:keepNext w:val="0"/>
        <w:keepLines w:val="0"/>
        <w:pageBreakBefore w:val="0"/>
        <w:widowControl/>
        <w:kinsoku/>
        <w:wordWrap/>
        <w:overflowPunct/>
        <w:topLinePunct w:val="0"/>
        <w:autoSpaceDE/>
        <w:autoSpaceDN/>
        <w:bidi w:val="0"/>
        <w:adjustRightInd/>
        <w:snapToGrid/>
        <w:jc w:val="both"/>
        <w:textAlignment w:val="auto"/>
      </w:pPr>
      <w:r>
        <w:t>绩效目标：持续强化基层党政工作，着力提升党员素质，加强基层党员、干部廉政、勤政教育，保障农村基层组织正常运转，使基层党政工作迈上新台阶。</w:t>
      </w:r>
    </w:p>
    <w:p>
      <w:pPr>
        <w:pStyle w:val="25"/>
        <w:keepNext w:val="0"/>
        <w:keepLines w:val="0"/>
        <w:pageBreakBefore w:val="0"/>
        <w:widowControl/>
        <w:kinsoku/>
        <w:wordWrap/>
        <w:overflowPunct/>
        <w:topLinePunct w:val="0"/>
        <w:autoSpaceDE/>
        <w:autoSpaceDN/>
        <w:bidi w:val="0"/>
        <w:adjustRightInd/>
        <w:snapToGrid/>
        <w:jc w:val="both"/>
        <w:textAlignment w:val="auto"/>
      </w:pPr>
      <w:r>
        <w:t>绩效指标：镇辖区内村级党组织、群众自治组织等正常运转率应达到100%；相关政策知晓率应达到90%；村级组织正常运转率应达到100%。</w:t>
      </w:r>
    </w:p>
    <w:p>
      <w:pPr>
        <w:pStyle w:val="25"/>
        <w:keepNext w:val="0"/>
        <w:keepLines w:val="0"/>
        <w:pageBreakBefore w:val="0"/>
        <w:widowControl/>
        <w:kinsoku/>
        <w:wordWrap/>
        <w:overflowPunct/>
        <w:topLinePunct w:val="0"/>
        <w:autoSpaceDE/>
        <w:autoSpaceDN/>
        <w:bidi w:val="0"/>
        <w:adjustRightInd/>
        <w:snapToGrid/>
        <w:jc w:val="both"/>
        <w:textAlignment w:val="auto"/>
      </w:pPr>
      <w:r>
        <w:t>（六）实现公共卫生保障常态化</w:t>
      </w:r>
    </w:p>
    <w:p>
      <w:pPr>
        <w:pStyle w:val="25"/>
        <w:keepNext w:val="0"/>
        <w:keepLines w:val="0"/>
        <w:pageBreakBefore w:val="0"/>
        <w:widowControl/>
        <w:kinsoku/>
        <w:wordWrap/>
        <w:overflowPunct/>
        <w:topLinePunct w:val="0"/>
        <w:autoSpaceDE/>
        <w:autoSpaceDN/>
        <w:bidi w:val="0"/>
        <w:adjustRightInd/>
        <w:snapToGrid/>
        <w:jc w:val="both"/>
        <w:textAlignment w:val="auto"/>
      </w:pPr>
      <w:r>
        <w:t>绩效目标：全力保障公共卫生及突发卫生事件工作需要，捍卫人民群众身体健康和生命安全。</w:t>
      </w:r>
    </w:p>
    <w:p>
      <w:pPr>
        <w:pStyle w:val="25"/>
        <w:keepNext w:val="0"/>
        <w:keepLines w:val="0"/>
        <w:pageBreakBefore w:val="0"/>
        <w:widowControl/>
        <w:kinsoku/>
        <w:wordWrap/>
        <w:overflowPunct/>
        <w:topLinePunct w:val="0"/>
        <w:autoSpaceDE/>
        <w:autoSpaceDN/>
        <w:bidi w:val="0"/>
        <w:adjustRightInd/>
        <w:snapToGrid/>
        <w:jc w:val="both"/>
        <w:textAlignment w:val="auto"/>
      </w:pPr>
      <w:r>
        <w:t>绩效指标：按照相关政策及实施方案的时间节点，及时有效开展相关公共卫生保障及突发事件应对比率应达100%。</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（三）工作保障措施</w:t>
      </w:r>
    </w:p>
    <w:p>
      <w:pPr>
        <w:pStyle w:val="26"/>
        <w:keepNext w:val="0"/>
        <w:keepLines w:val="0"/>
        <w:pageBreakBefore w:val="0"/>
        <w:widowControl/>
        <w:kinsoku/>
        <w:wordWrap/>
        <w:overflowPunct/>
        <w:topLinePunct w:val="0"/>
        <w:autoSpaceDE/>
        <w:autoSpaceDN/>
        <w:bidi w:val="0"/>
        <w:adjustRightInd/>
        <w:snapToGrid/>
        <w:jc w:val="both"/>
        <w:textAlignment w:val="auto"/>
      </w:pPr>
      <w:r>
        <w:t>（一）完善制度建设。制定完善预算绩效管理制度、资金管理办法、工作保障制度等，为全年预算绩效目标的实现奠定制度基础。</w:t>
      </w:r>
    </w:p>
    <w:p>
      <w:pPr>
        <w:pStyle w:val="26"/>
        <w:keepNext w:val="0"/>
        <w:keepLines w:val="0"/>
        <w:pageBreakBefore w:val="0"/>
        <w:widowControl/>
        <w:kinsoku/>
        <w:wordWrap/>
        <w:overflowPunct/>
        <w:topLinePunct w:val="0"/>
        <w:autoSpaceDE/>
        <w:autoSpaceDN/>
        <w:bidi w:val="0"/>
        <w:adjustRightInd/>
        <w:snapToGrid/>
        <w:jc w:val="both"/>
        <w:textAlignment w:val="auto"/>
      </w:pPr>
      <w:r>
        <w:t>（二）加强支出管理。通过优化支出结构、编细编实预算、加快履行政府采购手续、尽快启动项目、及时支付资金、按规定及时拨付资金等多种措施，确保支出进度达标。</w:t>
      </w:r>
    </w:p>
    <w:p>
      <w:pPr>
        <w:pStyle w:val="26"/>
        <w:keepNext w:val="0"/>
        <w:keepLines w:val="0"/>
        <w:pageBreakBefore w:val="0"/>
        <w:widowControl/>
        <w:kinsoku/>
        <w:wordWrap/>
        <w:overflowPunct/>
        <w:topLinePunct w:val="0"/>
        <w:autoSpaceDE/>
        <w:autoSpaceDN/>
        <w:bidi w:val="0"/>
        <w:adjustRightInd/>
        <w:snapToGrid/>
        <w:jc w:val="both"/>
        <w:textAlignment w:val="auto"/>
      </w:pPr>
      <w:r>
        <w:t>（三）加强绩效运行监控。按要求开展绩效运行监控，发现问题及时采取措施，确保绩效目标如期保质实现。</w:t>
      </w:r>
    </w:p>
    <w:p>
      <w:pPr>
        <w:pStyle w:val="26"/>
        <w:keepNext w:val="0"/>
        <w:keepLines w:val="0"/>
        <w:pageBreakBefore w:val="0"/>
        <w:widowControl/>
        <w:kinsoku/>
        <w:wordWrap/>
        <w:overflowPunct/>
        <w:topLinePunct w:val="0"/>
        <w:autoSpaceDE/>
        <w:autoSpaceDN/>
        <w:bidi w:val="0"/>
        <w:adjustRightInd/>
        <w:snapToGrid/>
        <w:jc w:val="both"/>
        <w:textAlignment w:val="auto"/>
      </w:pPr>
      <w:r>
        <w:t>（四）做好绩效自评。按要求开展上年度部门预算绩效自评和重点评价工作，对评价中发现的问题及时整改，调整优化支出结构，提高财政资金使用效益。</w:t>
      </w:r>
    </w:p>
    <w:p>
      <w:pPr>
        <w:pStyle w:val="26"/>
        <w:keepNext w:val="0"/>
        <w:keepLines w:val="0"/>
        <w:pageBreakBefore w:val="0"/>
        <w:widowControl/>
        <w:kinsoku/>
        <w:wordWrap/>
        <w:overflowPunct/>
        <w:topLinePunct w:val="0"/>
        <w:autoSpaceDE/>
        <w:autoSpaceDN/>
        <w:bidi w:val="0"/>
        <w:adjustRightInd/>
        <w:snapToGrid/>
        <w:jc w:val="both"/>
        <w:textAlignment w:val="auto"/>
      </w:pPr>
      <w:r>
        <w:t>（五）规范财务资产管理。完善财务管理制度，严格审批程序，加强固定资产登记、使用和报废处置管理，做到支出合理，物尽其用。</w:t>
      </w:r>
    </w:p>
    <w:p>
      <w:pPr>
        <w:pStyle w:val="26"/>
        <w:keepNext w:val="0"/>
        <w:keepLines w:val="0"/>
        <w:pageBreakBefore w:val="0"/>
        <w:widowControl/>
        <w:kinsoku/>
        <w:wordWrap/>
        <w:overflowPunct/>
        <w:topLinePunct w:val="0"/>
        <w:autoSpaceDE/>
        <w:autoSpaceDN/>
        <w:bidi w:val="0"/>
        <w:adjustRightInd/>
        <w:snapToGrid/>
        <w:jc w:val="both"/>
        <w:textAlignment w:val="auto"/>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6"/>
        <w:keepNext w:val="0"/>
        <w:keepLines w:val="0"/>
        <w:pageBreakBefore w:val="0"/>
        <w:widowControl/>
        <w:kinsoku/>
        <w:wordWrap/>
        <w:overflowPunct/>
        <w:topLinePunct w:val="0"/>
        <w:autoSpaceDE/>
        <w:autoSpaceDN/>
        <w:bidi w:val="0"/>
        <w:adjustRightInd/>
        <w:snapToGrid/>
        <w:jc w:val="both"/>
        <w:textAlignment w:val="auto"/>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keepNext w:val="0"/>
        <w:keepLines w:val="0"/>
        <w:pageBreakBefore w:val="0"/>
        <w:widowControl/>
        <w:kinsoku/>
        <w:wordWrap/>
        <w:overflowPunct/>
        <w:topLinePunct w:val="0"/>
        <w:autoSpaceDE/>
        <w:autoSpaceDN/>
        <w:bidi w:val="0"/>
        <w:adjustRightInd/>
        <w:snapToGrid/>
        <w:ind w:firstLine="640"/>
        <w:jc w:val="both"/>
        <w:textAlignment w:val="auto"/>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keepNext w:val="0"/>
        <w:keepLines w:val="0"/>
        <w:pageBreakBefore w:val="0"/>
        <w:widowControl/>
        <w:kinsoku/>
        <w:wordWrap/>
        <w:overflowPunct/>
        <w:topLinePunct w:val="0"/>
        <w:autoSpaceDE/>
        <w:autoSpaceDN/>
        <w:bidi w:val="0"/>
        <w:adjustRightInd/>
        <w:snapToGrid/>
        <w:ind w:firstLine="560"/>
        <w:jc w:val="both"/>
        <w:textAlignment w:val="auto"/>
      </w:pPr>
      <w:r>
        <w:rPr>
          <w:rFonts w:ascii="方正仿宋_GBK" w:hAnsi="方正仿宋_GBK" w:eastAsia="方正仿宋_GBK" w:cs="方正仿宋_GBK"/>
          <w:b/>
          <w:color w:val="000000"/>
          <w:sz w:val="28"/>
        </w:rPr>
        <w:t>1、“两违”拆除工作经费绩效目标表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1.重点对我镇范围内相关违法、违章等影响农村人居环境的违建问题进行治理。</w:t>
            </w:r>
            <w:r>
              <w:tab/>
            </w:r>
            <w:r>
              <w:tab/>
            </w:r>
            <w:r>
              <w:tab/>
            </w:r>
            <w:r>
              <w:tab/>
            </w:r>
            <w:r>
              <w:tab/>
            </w:r>
            <w:r>
              <w:tab/>
            </w:r>
          </w:p>
          <w:p>
            <w:pPr>
              <w:pStyle w:val="15"/>
            </w:pPr>
          </w:p>
          <w:p>
            <w:pPr>
              <w:pStyle w:val="15"/>
            </w:pPr>
            <w:r>
              <w:t>2.在计划时间内完成部分或全部工程，避免对农村人居环境整治整体工作造成影响。</w:t>
            </w:r>
            <w:r>
              <w:tab/>
            </w:r>
            <w:r>
              <w:tab/>
            </w:r>
            <w:r>
              <w:tab/>
            </w:r>
            <w:r>
              <w:tab/>
            </w:r>
            <w:r>
              <w:tab/>
            </w:r>
            <w:r>
              <w:tab/>
            </w:r>
          </w:p>
          <w:p>
            <w:pPr>
              <w:pStyle w:val="15"/>
            </w:pPr>
          </w:p>
          <w:p>
            <w:pPr>
              <w:pStyle w:val="15"/>
            </w:pPr>
            <w:r>
              <w:t>3.保证拆除整改到位，削除违法状态，工程完成后环境得到改善。</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拆除违规建筑面积</w:t>
            </w:r>
          </w:p>
        </w:tc>
        <w:tc>
          <w:tcPr>
            <w:tcW w:w="2835" w:type="dxa"/>
            <w:vAlign w:val="center"/>
          </w:tcPr>
          <w:p>
            <w:pPr>
              <w:pStyle w:val="15"/>
            </w:pPr>
            <w:r>
              <w:t>拆除违规建筑面积</w:t>
            </w:r>
          </w:p>
        </w:tc>
        <w:tc>
          <w:tcPr>
            <w:tcW w:w="2551" w:type="dxa"/>
            <w:vAlign w:val="center"/>
          </w:tcPr>
          <w:p>
            <w:pPr>
              <w:pStyle w:val="15"/>
            </w:pPr>
            <w:r>
              <w:t>≥4948平方米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外运拆除建筑垃圾数量</w:t>
            </w:r>
          </w:p>
        </w:tc>
        <w:tc>
          <w:tcPr>
            <w:tcW w:w="2835" w:type="dxa"/>
            <w:vAlign w:val="center"/>
          </w:tcPr>
          <w:p>
            <w:pPr>
              <w:pStyle w:val="15"/>
            </w:pPr>
            <w:r>
              <w:t>外运拆除建筑垃圾体积</w:t>
            </w:r>
          </w:p>
        </w:tc>
        <w:tc>
          <w:tcPr>
            <w:tcW w:w="2551" w:type="dxa"/>
            <w:vAlign w:val="center"/>
          </w:tcPr>
          <w:p>
            <w:pPr>
              <w:pStyle w:val="15"/>
            </w:pPr>
            <w:r>
              <w:t>≥6986立方米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购拆除工程验收合格率</w:t>
            </w:r>
          </w:p>
        </w:tc>
        <w:tc>
          <w:tcPr>
            <w:tcW w:w="2835" w:type="dxa"/>
            <w:vAlign w:val="center"/>
          </w:tcPr>
          <w:p>
            <w:pPr>
              <w:pStyle w:val="15"/>
            </w:pPr>
            <w:r>
              <w:t>通过验收的两违拆除工程量占计划两违拆除工程总量的比率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项目完成并且验收的时间</w:t>
            </w:r>
          </w:p>
        </w:tc>
        <w:tc>
          <w:tcPr>
            <w:tcW w:w="2551" w:type="dxa"/>
            <w:vAlign w:val="center"/>
          </w:tcPr>
          <w:p>
            <w:pPr>
              <w:pStyle w:val="15"/>
            </w:pPr>
            <w:r>
              <w:t>≤7月份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拆除建筑资金总需求</w:t>
            </w:r>
          </w:p>
        </w:tc>
        <w:tc>
          <w:tcPr>
            <w:tcW w:w="2835" w:type="dxa"/>
            <w:vAlign w:val="center"/>
          </w:tcPr>
          <w:p>
            <w:pPr>
              <w:pStyle w:val="15"/>
            </w:pPr>
            <w:r>
              <w:t>拆除建筑资金总需求</w:t>
            </w:r>
          </w:p>
        </w:tc>
        <w:tc>
          <w:tcPr>
            <w:tcW w:w="2551" w:type="dxa"/>
            <w:vAlign w:val="center"/>
          </w:tcPr>
          <w:p>
            <w:pPr>
              <w:pStyle w:val="15"/>
            </w:pPr>
            <w:r>
              <w:t>≤28.82万元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两违拆除覆盖率</w:t>
            </w:r>
          </w:p>
        </w:tc>
        <w:tc>
          <w:tcPr>
            <w:tcW w:w="2835" w:type="dxa"/>
            <w:vAlign w:val="center"/>
          </w:tcPr>
          <w:p>
            <w:pPr>
              <w:pStyle w:val="15"/>
            </w:pPr>
            <w:r>
              <w:t>违章建筑、违法占地拆除面积占计划拆除面积的比率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对改善农村环境的促进作用</w:t>
            </w:r>
          </w:p>
        </w:tc>
        <w:tc>
          <w:tcPr>
            <w:tcW w:w="2835" w:type="dxa"/>
            <w:vAlign w:val="center"/>
          </w:tcPr>
          <w:p>
            <w:pPr>
              <w:pStyle w:val="15"/>
            </w:pPr>
            <w:r>
              <w:t>项目实施对对改善农村环境的促进作用</w:t>
            </w:r>
          </w:p>
        </w:tc>
        <w:tc>
          <w:tcPr>
            <w:tcW w:w="2551" w:type="dxa"/>
            <w:vAlign w:val="center"/>
          </w:tcPr>
          <w:p>
            <w:pPr>
              <w:pStyle w:val="15"/>
            </w:pPr>
            <w:r>
              <w:t>改善</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调查中满意和较满意的受益部门人员人数占全部调查人数的比率</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2、关于提前下达2022年</w:t>
      </w:r>
      <w:r>
        <w:rPr>
          <w:rFonts w:hint="eastAsia" w:ascii="方正仿宋_GBK" w:hAnsi="方正仿宋_GBK" w:eastAsia="方正仿宋_GBK" w:cs="方正仿宋_GBK"/>
          <w:b/>
          <w:color w:val="000000"/>
          <w:sz w:val="28"/>
          <w:lang w:eastAsia="zh-CN"/>
        </w:rPr>
        <w:t>市级</w:t>
      </w:r>
      <w:r>
        <w:rPr>
          <w:rFonts w:ascii="方正仿宋_GBK" w:hAnsi="方正仿宋_GBK" w:eastAsia="方正仿宋_GBK" w:cs="方正仿宋_GBK"/>
          <w:b/>
          <w:color w:val="000000"/>
          <w:sz w:val="28"/>
        </w:rPr>
        <w:t>“三馆一站”免费开放补助资金的通知(冀财教[2021]155号)绩效目标表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1.以基层文化站免费开放为契机。通过举办文化惠民活动等工作，向社会公众提供并开展基本公共文化服务，满足基层人民群众的文化需求</w:t>
            </w:r>
            <w:r>
              <w:tab/>
            </w:r>
            <w:r>
              <w:tab/>
            </w:r>
            <w:r>
              <w:tab/>
            </w:r>
            <w:r>
              <w:tab/>
            </w:r>
            <w:r>
              <w:tab/>
            </w:r>
            <w:r>
              <w:tab/>
            </w:r>
          </w:p>
          <w:p>
            <w:pPr>
              <w:pStyle w:val="15"/>
            </w:pPr>
            <w:r>
              <w:t>"</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组织系列文化活动的次数</w:t>
            </w:r>
          </w:p>
        </w:tc>
        <w:tc>
          <w:tcPr>
            <w:tcW w:w="2835" w:type="dxa"/>
            <w:vAlign w:val="center"/>
          </w:tcPr>
          <w:p>
            <w:pPr>
              <w:pStyle w:val="15"/>
            </w:pPr>
            <w:r>
              <w:t>组织开展系列文化活动的次数</w:t>
            </w:r>
          </w:p>
        </w:tc>
        <w:tc>
          <w:tcPr>
            <w:tcW w:w="2551" w:type="dxa"/>
            <w:vAlign w:val="center"/>
          </w:tcPr>
          <w:p>
            <w:pPr>
              <w:pStyle w:val="15"/>
            </w:pPr>
            <w:r>
              <w:t>≥3次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文化活动覆盖率</w:t>
            </w:r>
          </w:p>
        </w:tc>
        <w:tc>
          <w:tcPr>
            <w:tcW w:w="2835" w:type="dxa"/>
            <w:vAlign w:val="center"/>
          </w:tcPr>
          <w:p>
            <w:pPr>
              <w:pStyle w:val="15"/>
            </w:pPr>
            <w:r>
              <w:t>文化演出活动覆盖域内村街数量占域内总村街的数量</w:t>
            </w:r>
          </w:p>
        </w:tc>
        <w:tc>
          <w:tcPr>
            <w:tcW w:w="2551" w:type="dxa"/>
            <w:vAlign w:val="center"/>
          </w:tcPr>
          <w:p>
            <w:pPr>
              <w:pStyle w:val="15"/>
            </w:pPr>
            <w:r>
              <w:t>≥90%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文化活动完成时间</w:t>
            </w:r>
          </w:p>
        </w:tc>
        <w:tc>
          <w:tcPr>
            <w:tcW w:w="2835" w:type="dxa"/>
            <w:vAlign w:val="center"/>
          </w:tcPr>
          <w:p>
            <w:pPr>
              <w:pStyle w:val="15"/>
            </w:pPr>
            <w:r>
              <w:t>完成文化活动的时间</w:t>
            </w:r>
          </w:p>
        </w:tc>
        <w:tc>
          <w:tcPr>
            <w:tcW w:w="2551" w:type="dxa"/>
            <w:vAlign w:val="center"/>
          </w:tcPr>
          <w:p>
            <w:pPr>
              <w:pStyle w:val="15"/>
            </w:pPr>
            <w:r>
              <w:t>≤10月</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文化活动总成本</w:t>
            </w:r>
          </w:p>
        </w:tc>
        <w:tc>
          <w:tcPr>
            <w:tcW w:w="2835" w:type="dxa"/>
            <w:vAlign w:val="center"/>
          </w:tcPr>
          <w:p>
            <w:pPr>
              <w:pStyle w:val="15"/>
            </w:pPr>
            <w:r>
              <w:t>举办文化活动所需的总成本</w:t>
            </w:r>
          </w:p>
        </w:tc>
        <w:tc>
          <w:tcPr>
            <w:tcW w:w="2551" w:type="dxa"/>
            <w:vAlign w:val="center"/>
          </w:tcPr>
          <w:p>
            <w:pPr>
              <w:pStyle w:val="15"/>
            </w:pPr>
            <w:r>
              <w:t>≤3万元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免费开放服务水平稳步提升</w:t>
            </w:r>
          </w:p>
        </w:tc>
        <w:tc>
          <w:tcPr>
            <w:tcW w:w="2835" w:type="dxa"/>
            <w:vAlign w:val="center"/>
          </w:tcPr>
          <w:p>
            <w:pPr>
              <w:pStyle w:val="15"/>
            </w:pPr>
            <w:r>
              <w:t>免费开放服务水平的提升情况</w:t>
            </w:r>
          </w:p>
        </w:tc>
        <w:tc>
          <w:tcPr>
            <w:tcW w:w="2551" w:type="dxa"/>
            <w:vAlign w:val="center"/>
          </w:tcPr>
          <w:p>
            <w:pPr>
              <w:pStyle w:val="15"/>
            </w:pPr>
            <w:r>
              <w:t>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免费开放文化场馆（站）正常运转率</w:t>
            </w:r>
          </w:p>
        </w:tc>
        <w:tc>
          <w:tcPr>
            <w:tcW w:w="2835" w:type="dxa"/>
            <w:vAlign w:val="center"/>
          </w:tcPr>
          <w:p>
            <w:pPr>
              <w:pStyle w:val="15"/>
            </w:pPr>
            <w:r>
              <w:t>免费开放文化场馆（站）正常运转率</w:t>
            </w:r>
          </w:p>
        </w:tc>
        <w:tc>
          <w:tcPr>
            <w:tcW w:w="2551" w:type="dxa"/>
            <w:vAlign w:val="center"/>
          </w:tcPr>
          <w:p>
            <w:pPr>
              <w:pStyle w:val="15"/>
            </w:pPr>
            <w:r>
              <w:t>≥95%</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受益群众对免费开放场馆（站）服务的满意度</w:t>
            </w:r>
          </w:p>
        </w:tc>
        <w:tc>
          <w:tcPr>
            <w:tcW w:w="2835" w:type="dxa"/>
            <w:vAlign w:val="center"/>
          </w:tcPr>
          <w:p>
            <w:pPr>
              <w:pStyle w:val="15"/>
            </w:pPr>
            <w:r>
              <w:t>受益群众对免费开放场馆（站）服务的满意度</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3、关于提前下达2022年中央补助地方美术馆 公共图书馆 文化馆（站）免费开放补助资金预算的通知（冀财教[2021]141号）绩效目标表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1.以基层文化站免费开放为契机。通过举办文化惠民活动等工作，向社会公众提供并开展基本公共文化服务，满足基层人民群众的文化需求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组织系列文化活动的次数</w:t>
            </w:r>
          </w:p>
        </w:tc>
        <w:tc>
          <w:tcPr>
            <w:tcW w:w="2835" w:type="dxa"/>
            <w:vAlign w:val="center"/>
          </w:tcPr>
          <w:p>
            <w:pPr>
              <w:pStyle w:val="15"/>
            </w:pPr>
            <w:r>
              <w:t>组织开展系列文化活动的次数</w:t>
            </w:r>
          </w:p>
        </w:tc>
        <w:tc>
          <w:tcPr>
            <w:tcW w:w="2551" w:type="dxa"/>
            <w:vAlign w:val="center"/>
          </w:tcPr>
          <w:p>
            <w:pPr>
              <w:pStyle w:val="15"/>
            </w:pPr>
            <w:r>
              <w:t>≥4次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文化活动覆盖率</w:t>
            </w:r>
          </w:p>
        </w:tc>
        <w:tc>
          <w:tcPr>
            <w:tcW w:w="2835" w:type="dxa"/>
            <w:vAlign w:val="center"/>
          </w:tcPr>
          <w:p>
            <w:pPr>
              <w:pStyle w:val="15"/>
            </w:pPr>
            <w:r>
              <w:t>文化演出活动覆盖域内村街数量占域内总村街的数量</w:t>
            </w:r>
          </w:p>
        </w:tc>
        <w:tc>
          <w:tcPr>
            <w:tcW w:w="2551" w:type="dxa"/>
            <w:vAlign w:val="center"/>
          </w:tcPr>
          <w:p>
            <w:pPr>
              <w:pStyle w:val="15"/>
            </w:pPr>
            <w:r>
              <w:t>≥90%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文化活动完成时间</w:t>
            </w:r>
          </w:p>
        </w:tc>
        <w:tc>
          <w:tcPr>
            <w:tcW w:w="2835" w:type="dxa"/>
            <w:vAlign w:val="center"/>
          </w:tcPr>
          <w:p>
            <w:pPr>
              <w:pStyle w:val="15"/>
            </w:pPr>
            <w:r>
              <w:t>完成文化活动的时间</w:t>
            </w:r>
          </w:p>
        </w:tc>
        <w:tc>
          <w:tcPr>
            <w:tcW w:w="2551" w:type="dxa"/>
            <w:vAlign w:val="center"/>
          </w:tcPr>
          <w:p>
            <w:pPr>
              <w:pStyle w:val="15"/>
            </w:pPr>
            <w:r>
              <w:t>≤10月</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文化活动总成本</w:t>
            </w:r>
          </w:p>
        </w:tc>
        <w:tc>
          <w:tcPr>
            <w:tcW w:w="2835" w:type="dxa"/>
            <w:vAlign w:val="center"/>
          </w:tcPr>
          <w:p>
            <w:pPr>
              <w:pStyle w:val="15"/>
            </w:pPr>
            <w:r>
              <w:t>举办文化活动所需的总成本</w:t>
            </w:r>
          </w:p>
        </w:tc>
        <w:tc>
          <w:tcPr>
            <w:tcW w:w="2551" w:type="dxa"/>
            <w:vAlign w:val="center"/>
          </w:tcPr>
          <w:p>
            <w:pPr>
              <w:pStyle w:val="15"/>
            </w:pPr>
            <w:r>
              <w:t>≤3万元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免费开放服务水平稳步提升</w:t>
            </w:r>
          </w:p>
        </w:tc>
        <w:tc>
          <w:tcPr>
            <w:tcW w:w="2835" w:type="dxa"/>
            <w:vAlign w:val="center"/>
          </w:tcPr>
          <w:p>
            <w:pPr>
              <w:pStyle w:val="15"/>
            </w:pPr>
            <w:r>
              <w:t>免费开放服务水平的提升情况</w:t>
            </w:r>
          </w:p>
        </w:tc>
        <w:tc>
          <w:tcPr>
            <w:tcW w:w="2551" w:type="dxa"/>
            <w:vAlign w:val="center"/>
          </w:tcPr>
          <w:p>
            <w:pPr>
              <w:pStyle w:val="15"/>
            </w:pPr>
            <w:r>
              <w:t>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免费开放文化场馆（站）正常运转率</w:t>
            </w:r>
          </w:p>
        </w:tc>
        <w:tc>
          <w:tcPr>
            <w:tcW w:w="2835" w:type="dxa"/>
            <w:vAlign w:val="center"/>
          </w:tcPr>
          <w:p>
            <w:pPr>
              <w:pStyle w:val="15"/>
            </w:pPr>
            <w:r>
              <w:t>免费开放文化场馆（站）正常运转率</w:t>
            </w:r>
          </w:p>
        </w:tc>
        <w:tc>
          <w:tcPr>
            <w:tcW w:w="2551" w:type="dxa"/>
            <w:vAlign w:val="center"/>
          </w:tcPr>
          <w:p>
            <w:pPr>
              <w:pStyle w:val="15"/>
            </w:pPr>
            <w:r>
              <w:t>≥95%</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受益群众对免费开放场馆（站）服务的满意度</w:t>
            </w:r>
          </w:p>
        </w:tc>
        <w:tc>
          <w:tcPr>
            <w:tcW w:w="2835" w:type="dxa"/>
            <w:vAlign w:val="center"/>
          </w:tcPr>
          <w:p>
            <w:pPr>
              <w:pStyle w:val="15"/>
            </w:pPr>
            <w:r>
              <w:t>受益群众对免费开放场馆（站）服务的满意度</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4、关于提前下达2023年村党组织活动经费的通知（冀财预[2022]86号）绩效目标表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1.通过拨付村级党组织活动经费，加强对党员培训的支持力度，使老党员、新党员体会到党的关怀，并促进他们发挥党员的积极作用。</w:t>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补贴村街个数</w:t>
            </w:r>
          </w:p>
        </w:tc>
        <w:tc>
          <w:tcPr>
            <w:tcW w:w="2835" w:type="dxa"/>
            <w:vAlign w:val="center"/>
          </w:tcPr>
          <w:p>
            <w:pPr>
              <w:pStyle w:val="15"/>
            </w:pPr>
            <w:r>
              <w:t>村组织活动经费补贴到村街的个数</w:t>
            </w:r>
          </w:p>
        </w:tc>
        <w:tc>
          <w:tcPr>
            <w:tcW w:w="2551" w:type="dxa"/>
            <w:vAlign w:val="center"/>
          </w:tcPr>
          <w:p>
            <w:pPr>
              <w:pStyle w:val="15"/>
            </w:pPr>
            <w:r>
              <w:t>32个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拨付资金标准符合中共霸 州市委组织部印发的《 村级党组织活动经费使用 和管理办法》的有关规定</w:t>
            </w:r>
          </w:p>
        </w:tc>
        <w:tc>
          <w:tcPr>
            <w:tcW w:w="2835" w:type="dxa"/>
            <w:vAlign w:val="center"/>
          </w:tcPr>
          <w:p>
            <w:pPr>
              <w:pStyle w:val="15"/>
            </w:pPr>
            <w:r>
              <w:t>拨付资金标准符合中共霸州市委组织部印发的《村级党组织活动经费使用和 管理办法》的有关规定</w:t>
            </w:r>
          </w:p>
        </w:tc>
        <w:tc>
          <w:tcPr>
            <w:tcW w:w="2551" w:type="dxa"/>
            <w:vAlign w:val="center"/>
          </w:tcPr>
          <w:p>
            <w:pPr>
              <w:pStyle w:val="15"/>
            </w:pPr>
            <w:r>
              <w:t>符合</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村民委员会和村党支部的 补助资金到位</w:t>
            </w:r>
          </w:p>
        </w:tc>
        <w:tc>
          <w:tcPr>
            <w:tcW w:w="2835" w:type="dxa"/>
            <w:vAlign w:val="center"/>
          </w:tcPr>
          <w:p>
            <w:pPr>
              <w:pStyle w:val="15"/>
            </w:pPr>
            <w:r>
              <w:t>已补助村民委员会和村党 支部的补助资金占计划补 助金额的比率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资金及时拨付率</w:t>
            </w:r>
          </w:p>
        </w:tc>
        <w:tc>
          <w:tcPr>
            <w:tcW w:w="2835" w:type="dxa"/>
            <w:vAlign w:val="center"/>
          </w:tcPr>
          <w:p>
            <w:pPr>
              <w:pStyle w:val="15"/>
            </w:pPr>
            <w:r>
              <w:t>各乡镇每季度将资金及时 拨付各村街</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提高村街党组织服务群众 的能力</w:t>
            </w:r>
          </w:p>
        </w:tc>
        <w:tc>
          <w:tcPr>
            <w:tcW w:w="2835" w:type="dxa"/>
            <w:vAlign w:val="center"/>
          </w:tcPr>
          <w:p>
            <w:pPr>
              <w:pStyle w:val="15"/>
            </w:pPr>
            <w:r>
              <w:t>提高村街党组织服务群众 的能力的情况</w:t>
            </w:r>
          </w:p>
        </w:tc>
        <w:tc>
          <w:tcPr>
            <w:tcW w:w="2551" w:type="dxa"/>
            <w:vAlign w:val="center"/>
          </w:tcPr>
          <w:p>
            <w:pPr>
              <w:pStyle w:val="15"/>
            </w:pPr>
            <w:r>
              <w:t>提高</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服务对象满意度指标</w:t>
            </w:r>
          </w:p>
        </w:tc>
        <w:tc>
          <w:tcPr>
            <w:tcW w:w="2835" w:type="dxa"/>
            <w:vAlign w:val="center"/>
          </w:tcPr>
          <w:p>
            <w:pPr>
              <w:pStyle w:val="15"/>
            </w:pPr>
            <w:r>
              <w:t>村街党员满意度</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5、关于提前下达2023年村级办公经费的通知（冀财预[2022]86号）绩效目标表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1.主要用于保障村民委员会和村党支部的办公经费，村级办公经费按季度拨付给村街.预计12月底完成.</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补助村街数量</w:t>
            </w:r>
          </w:p>
        </w:tc>
        <w:tc>
          <w:tcPr>
            <w:tcW w:w="2835" w:type="dxa"/>
            <w:vAlign w:val="center"/>
          </w:tcPr>
          <w:p>
            <w:pPr>
              <w:pStyle w:val="15"/>
            </w:pPr>
            <w:r>
              <w:t>当年村级办公费补助村街 数量</w:t>
            </w:r>
          </w:p>
        </w:tc>
        <w:tc>
          <w:tcPr>
            <w:tcW w:w="2551" w:type="dxa"/>
            <w:vAlign w:val="center"/>
          </w:tcPr>
          <w:p>
            <w:pPr>
              <w:pStyle w:val="15"/>
            </w:pPr>
            <w:r>
              <w:t>32个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村民委员会和村党支部的补助资金到位率</w:t>
            </w:r>
          </w:p>
        </w:tc>
        <w:tc>
          <w:tcPr>
            <w:tcW w:w="2835" w:type="dxa"/>
            <w:vAlign w:val="center"/>
          </w:tcPr>
          <w:p>
            <w:pPr>
              <w:pStyle w:val="15"/>
            </w:pPr>
            <w:r>
              <w:t>已补助村民委员会和村党 支部的补助资金占计划补 助金额的比率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补贴每村村级办公经费金 额</w:t>
            </w:r>
          </w:p>
        </w:tc>
        <w:tc>
          <w:tcPr>
            <w:tcW w:w="2835" w:type="dxa"/>
            <w:vAlign w:val="center"/>
          </w:tcPr>
          <w:p>
            <w:pPr>
              <w:pStyle w:val="15"/>
            </w:pPr>
            <w:r>
              <w:t>补贴每村村级办公经费金额</w:t>
            </w:r>
          </w:p>
        </w:tc>
        <w:tc>
          <w:tcPr>
            <w:tcW w:w="2551" w:type="dxa"/>
            <w:vAlign w:val="center"/>
          </w:tcPr>
          <w:p>
            <w:pPr>
              <w:pStyle w:val="15"/>
            </w:pPr>
            <w:r>
              <w:t>2万元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资金及时拨付率</w:t>
            </w:r>
          </w:p>
        </w:tc>
        <w:tc>
          <w:tcPr>
            <w:tcW w:w="2835" w:type="dxa"/>
            <w:vAlign w:val="center"/>
          </w:tcPr>
          <w:p>
            <w:pPr>
              <w:pStyle w:val="15"/>
            </w:pPr>
            <w:r>
              <w:t>每季度将资金及时拨付各村街</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社会服务能力提升情况</w:t>
            </w:r>
          </w:p>
        </w:tc>
        <w:tc>
          <w:tcPr>
            <w:tcW w:w="2835" w:type="dxa"/>
            <w:vAlign w:val="center"/>
          </w:tcPr>
          <w:p>
            <w:pPr>
              <w:pStyle w:val="15"/>
            </w:pPr>
            <w:r>
              <w:t>补助所带来的单位服务社会能力提升情况</w:t>
            </w:r>
          </w:p>
        </w:tc>
        <w:tc>
          <w:tcPr>
            <w:tcW w:w="2551" w:type="dxa"/>
            <w:vAlign w:val="center"/>
          </w:tcPr>
          <w:p>
            <w:pPr>
              <w:pStyle w:val="15"/>
            </w:pPr>
            <w:r>
              <w:t>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受益村街满意度</w:t>
            </w:r>
          </w:p>
        </w:tc>
        <w:tc>
          <w:tcPr>
            <w:tcW w:w="2835" w:type="dxa"/>
            <w:vAlign w:val="center"/>
          </w:tcPr>
          <w:p>
            <w:pPr>
              <w:pStyle w:val="15"/>
            </w:pPr>
            <w:r>
              <w:t>通过问卷调査，满意和较 满意的村街占全部调研村 街的比例</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6、关于提前下达2023年村级党组织服务群众专项经费的通知绩效目标表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 xml:space="preserve">1.保障我镇辖区内32个基层村级组织更好的服务群众。 </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补贴村街个数</w:t>
            </w:r>
          </w:p>
        </w:tc>
        <w:tc>
          <w:tcPr>
            <w:tcW w:w="2835" w:type="dxa"/>
            <w:vAlign w:val="center"/>
          </w:tcPr>
          <w:p>
            <w:pPr>
              <w:pStyle w:val="15"/>
            </w:pPr>
            <w:r>
              <w:t>当年村级办公经费补贴到村街的个数</w:t>
            </w:r>
          </w:p>
        </w:tc>
        <w:tc>
          <w:tcPr>
            <w:tcW w:w="2551" w:type="dxa"/>
            <w:vAlign w:val="center"/>
          </w:tcPr>
          <w:p>
            <w:pPr>
              <w:pStyle w:val="15"/>
            </w:pPr>
            <w:r>
              <w:t>32个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村民委员会和村党支部的补助资金到位率</w:t>
            </w:r>
          </w:p>
        </w:tc>
        <w:tc>
          <w:tcPr>
            <w:tcW w:w="2835" w:type="dxa"/>
            <w:vAlign w:val="center"/>
          </w:tcPr>
          <w:p>
            <w:pPr>
              <w:pStyle w:val="15"/>
            </w:pPr>
            <w:r>
              <w:t>已补助村民委员会和村党 支部的补助资金占计划补助金额的比率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 xml:space="preserve"> 资金及时拨付率</w:t>
            </w:r>
          </w:p>
        </w:tc>
        <w:tc>
          <w:tcPr>
            <w:tcW w:w="2835" w:type="dxa"/>
            <w:vAlign w:val="center"/>
          </w:tcPr>
          <w:p>
            <w:pPr>
              <w:pStyle w:val="15"/>
            </w:pPr>
            <w:r>
              <w:t>每季度及时拨付各村街</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村级组织服务群众经费保障标准</w:t>
            </w:r>
          </w:p>
        </w:tc>
        <w:tc>
          <w:tcPr>
            <w:tcW w:w="2835" w:type="dxa"/>
            <w:vAlign w:val="center"/>
          </w:tcPr>
          <w:p>
            <w:pPr>
              <w:pStyle w:val="15"/>
            </w:pPr>
            <w:r>
              <w:t>补贴每村村级组织服务群众经费金额</w:t>
            </w:r>
          </w:p>
        </w:tc>
        <w:tc>
          <w:tcPr>
            <w:tcW w:w="2551" w:type="dxa"/>
            <w:vAlign w:val="center"/>
          </w:tcPr>
          <w:p>
            <w:pPr>
              <w:pStyle w:val="15"/>
            </w:pPr>
            <w:r>
              <w:t>2万元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村级组织服务基层能力提升情况</w:t>
            </w:r>
          </w:p>
        </w:tc>
        <w:tc>
          <w:tcPr>
            <w:tcW w:w="2835" w:type="dxa"/>
            <w:vAlign w:val="center"/>
          </w:tcPr>
          <w:p>
            <w:pPr>
              <w:pStyle w:val="15"/>
            </w:pPr>
            <w:r>
              <w:t>当年基层村级组织服务基层能力提升情况</w:t>
            </w:r>
          </w:p>
        </w:tc>
        <w:tc>
          <w:tcPr>
            <w:tcW w:w="2551" w:type="dxa"/>
            <w:vAlign w:val="center"/>
          </w:tcPr>
          <w:p>
            <w:pPr>
              <w:pStyle w:val="15"/>
            </w:pPr>
            <w:r>
              <w:t>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受益村街满意度</w:t>
            </w:r>
          </w:p>
        </w:tc>
        <w:tc>
          <w:tcPr>
            <w:tcW w:w="2835" w:type="dxa"/>
            <w:vAlign w:val="center"/>
          </w:tcPr>
          <w:p>
            <w:pPr>
              <w:pStyle w:val="15"/>
            </w:pPr>
            <w:r>
              <w:t>满意村街占全部调研村街的比例</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7、关于提前下达2023年</w:t>
      </w:r>
      <w:r>
        <w:rPr>
          <w:rFonts w:hint="eastAsia" w:ascii="方正仿宋_GBK" w:hAnsi="方正仿宋_GBK" w:eastAsia="方正仿宋_GBK" w:cs="方正仿宋_GBK"/>
          <w:b/>
          <w:color w:val="000000"/>
          <w:sz w:val="28"/>
          <w:lang w:eastAsia="zh-CN"/>
        </w:rPr>
        <w:t>市级</w:t>
      </w:r>
      <w:r>
        <w:rPr>
          <w:rFonts w:ascii="方正仿宋_GBK" w:hAnsi="方正仿宋_GBK" w:eastAsia="方正仿宋_GBK" w:cs="方正仿宋_GBK"/>
          <w:b/>
          <w:color w:val="000000"/>
          <w:sz w:val="28"/>
        </w:rPr>
        <w:t>“三馆一站”免费开放补助资金的通知（冀财教[2022]174号）绩效目标表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1.以基层文化站免费开放为契机。通过举办文化惠民活动等工作，向社会公众提供并开展基本公共文化服务，满足基层人民群众的文化需求</w:t>
            </w:r>
            <w:r>
              <w:tab/>
            </w:r>
            <w:r>
              <w:tab/>
            </w:r>
            <w:r>
              <w:tab/>
            </w:r>
            <w:r>
              <w:tab/>
            </w:r>
            <w:r>
              <w:tab/>
            </w:r>
            <w:r>
              <w:tab/>
            </w:r>
          </w:p>
          <w:p>
            <w:pPr>
              <w:pStyle w:val="15"/>
            </w:pPr>
            <w:r>
              <w:t>"</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组织系列文化活动的次数</w:t>
            </w:r>
          </w:p>
        </w:tc>
        <w:tc>
          <w:tcPr>
            <w:tcW w:w="2835" w:type="dxa"/>
            <w:vAlign w:val="center"/>
          </w:tcPr>
          <w:p>
            <w:pPr>
              <w:pStyle w:val="15"/>
            </w:pPr>
            <w:r>
              <w:t>组织开展系列文化活动的次数</w:t>
            </w:r>
          </w:p>
        </w:tc>
        <w:tc>
          <w:tcPr>
            <w:tcW w:w="2551" w:type="dxa"/>
            <w:vAlign w:val="center"/>
          </w:tcPr>
          <w:p>
            <w:pPr>
              <w:pStyle w:val="15"/>
            </w:pPr>
            <w:r>
              <w:t>≥3次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文化活动覆盖率</w:t>
            </w:r>
          </w:p>
        </w:tc>
        <w:tc>
          <w:tcPr>
            <w:tcW w:w="2835" w:type="dxa"/>
            <w:vAlign w:val="center"/>
          </w:tcPr>
          <w:p>
            <w:pPr>
              <w:pStyle w:val="15"/>
            </w:pPr>
            <w:r>
              <w:t>文化演出活动覆盖域内村街数量占域内总村街的数量</w:t>
            </w:r>
          </w:p>
        </w:tc>
        <w:tc>
          <w:tcPr>
            <w:tcW w:w="2551" w:type="dxa"/>
            <w:vAlign w:val="center"/>
          </w:tcPr>
          <w:p>
            <w:pPr>
              <w:pStyle w:val="15"/>
            </w:pPr>
            <w:r>
              <w:t>≥90%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文化活动完成时间</w:t>
            </w:r>
          </w:p>
        </w:tc>
        <w:tc>
          <w:tcPr>
            <w:tcW w:w="2835" w:type="dxa"/>
            <w:vAlign w:val="center"/>
          </w:tcPr>
          <w:p>
            <w:pPr>
              <w:pStyle w:val="15"/>
            </w:pPr>
            <w:r>
              <w:t>完成文化活动的时间</w:t>
            </w:r>
          </w:p>
        </w:tc>
        <w:tc>
          <w:tcPr>
            <w:tcW w:w="2551" w:type="dxa"/>
            <w:vAlign w:val="center"/>
          </w:tcPr>
          <w:p>
            <w:pPr>
              <w:pStyle w:val="15"/>
            </w:pPr>
            <w:r>
              <w:t>≤10月</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文化活动总成本</w:t>
            </w:r>
          </w:p>
        </w:tc>
        <w:tc>
          <w:tcPr>
            <w:tcW w:w="2835" w:type="dxa"/>
            <w:vAlign w:val="center"/>
          </w:tcPr>
          <w:p>
            <w:pPr>
              <w:pStyle w:val="15"/>
            </w:pPr>
            <w:r>
              <w:t>举办文化活动所需的总成本</w:t>
            </w:r>
          </w:p>
        </w:tc>
        <w:tc>
          <w:tcPr>
            <w:tcW w:w="2551" w:type="dxa"/>
            <w:vAlign w:val="center"/>
          </w:tcPr>
          <w:p>
            <w:pPr>
              <w:pStyle w:val="15"/>
            </w:pPr>
            <w:r>
              <w:t>≤3万元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免费开放服务水平稳步提升</w:t>
            </w:r>
          </w:p>
        </w:tc>
        <w:tc>
          <w:tcPr>
            <w:tcW w:w="2835" w:type="dxa"/>
            <w:vAlign w:val="center"/>
          </w:tcPr>
          <w:p>
            <w:pPr>
              <w:pStyle w:val="15"/>
            </w:pPr>
            <w:r>
              <w:t>免费开放服务水平的提升情况</w:t>
            </w:r>
          </w:p>
        </w:tc>
        <w:tc>
          <w:tcPr>
            <w:tcW w:w="2551" w:type="dxa"/>
            <w:vAlign w:val="center"/>
          </w:tcPr>
          <w:p>
            <w:pPr>
              <w:pStyle w:val="15"/>
            </w:pPr>
            <w:r>
              <w:t>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免费开放文化场馆（站）正常运转率</w:t>
            </w:r>
          </w:p>
        </w:tc>
        <w:tc>
          <w:tcPr>
            <w:tcW w:w="2835" w:type="dxa"/>
            <w:vAlign w:val="center"/>
          </w:tcPr>
          <w:p>
            <w:pPr>
              <w:pStyle w:val="15"/>
            </w:pPr>
            <w:r>
              <w:t>免费开放文化场馆（站）正常运转率</w:t>
            </w:r>
          </w:p>
        </w:tc>
        <w:tc>
          <w:tcPr>
            <w:tcW w:w="2551" w:type="dxa"/>
            <w:vAlign w:val="center"/>
          </w:tcPr>
          <w:p>
            <w:pPr>
              <w:pStyle w:val="15"/>
            </w:pPr>
            <w:r>
              <w:t>≥95%</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受益群众对免费开放场馆（站）服务的满意度</w:t>
            </w:r>
          </w:p>
        </w:tc>
        <w:tc>
          <w:tcPr>
            <w:tcW w:w="2835" w:type="dxa"/>
            <w:vAlign w:val="center"/>
          </w:tcPr>
          <w:p>
            <w:pPr>
              <w:pStyle w:val="15"/>
            </w:pPr>
            <w:r>
              <w:t>受益群众对免费开放场馆（站）服务的满意度</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8、关于提前下达2023年中央补助地方美术馆 公共图书馆 文化馆（站）免费开放补助资金预算的通知（冀财教[2022]144号）绩效目标表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1.以基层文化站免费开放为契机。通过举办文化惠民活动等工作，向社会公众提供并开展基本公共文化服务，满足基层人民群众的文化需求</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组织系列文化活动的次数</w:t>
            </w:r>
          </w:p>
        </w:tc>
        <w:tc>
          <w:tcPr>
            <w:tcW w:w="2835" w:type="dxa"/>
            <w:vAlign w:val="center"/>
          </w:tcPr>
          <w:p>
            <w:pPr>
              <w:pStyle w:val="15"/>
            </w:pPr>
            <w:r>
              <w:t>组织开展系列文化活动的次数</w:t>
            </w:r>
          </w:p>
        </w:tc>
        <w:tc>
          <w:tcPr>
            <w:tcW w:w="2551" w:type="dxa"/>
            <w:vAlign w:val="center"/>
          </w:tcPr>
          <w:p>
            <w:pPr>
              <w:pStyle w:val="15"/>
            </w:pPr>
            <w:r>
              <w:t>≥3次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文化活动覆盖率</w:t>
            </w:r>
          </w:p>
        </w:tc>
        <w:tc>
          <w:tcPr>
            <w:tcW w:w="2835" w:type="dxa"/>
            <w:vAlign w:val="center"/>
          </w:tcPr>
          <w:p>
            <w:pPr>
              <w:pStyle w:val="15"/>
            </w:pPr>
            <w:r>
              <w:t>文化演出活动覆盖域内村街数量占域内总村街的数量</w:t>
            </w:r>
          </w:p>
        </w:tc>
        <w:tc>
          <w:tcPr>
            <w:tcW w:w="2551" w:type="dxa"/>
            <w:vAlign w:val="center"/>
          </w:tcPr>
          <w:p>
            <w:pPr>
              <w:pStyle w:val="15"/>
            </w:pPr>
            <w:r>
              <w:t>≥90%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文化活动完成时间</w:t>
            </w:r>
          </w:p>
        </w:tc>
        <w:tc>
          <w:tcPr>
            <w:tcW w:w="2835" w:type="dxa"/>
            <w:vAlign w:val="center"/>
          </w:tcPr>
          <w:p>
            <w:pPr>
              <w:pStyle w:val="15"/>
            </w:pPr>
            <w:r>
              <w:t>完成文化活动的时间</w:t>
            </w:r>
          </w:p>
        </w:tc>
        <w:tc>
          <w:tcPr>
            <w:tcW w:w="2551" w:type="dxa"/>
            <w:vAlign w:val="center"/>
          </w:tcPr>
          <w:p>
            <w:pPr>
              <w:pStyle w:val="15"/>
            </w:pPr>
            <w:r>
              <w:t>≤10月</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文化活动总成本</w:t>
            </w:r>
          </w:p>
        </w:tc>
        <w:tc>
          <w:tcPr>
            <w:tcW w:w="2835" w:type="dxa"/>
            <w:vAlign w:val="center"/>
          </w:tcPr>
          <w:p>
            <w:pPr>
              <w:pStyle w:val="15"/>
            </w:pPr>
            <w:r>
              <w:t>举办文化活动所需的总成本</w:t>
            </w:r>
          </w:p>
        </w:tc>
        <w:tc>
          <w:tcPr>
            <w:tcW w:w="2551" w:type="dxa"/>
            <w:vAlign w:val="center"/>
          </w:tcPr>
          <w:p>
            <w:pPr>
              <w:pStyle w:val="15"/>
            </w:pPr>
            <w:r>
              <w:t>≤3万元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免费开放服务水平稳步提升</w:t>
            </w:r>
          </w:p>
        </w:tc>
        <w:tc>
          <w:tcPr>
            <w:tcW w:w="2835" w:type="dxa"/>
            <w:vAlign w:val="center"/>
          </w:tcPr>
          <w:p>
            <w:pPr>
              <w:pStyle w:val="15"/>
            </w:pPr>
            <w:r>
              <w:t>免费开放服务水平的提升情况</w:t>
            </w:r>
          </w:p>
        </w:tc>
        <w:tc>
          <w:tcPr>
            <w:tcW w:w="2551" w:type="dxa"/>
            <w:vAlign w:val="center"/>
          </w:tcPr>
          <w:p>
            <w:pPr>
              <w:pStyle w:val="15"/>
            </w:pPr>
            <w:r>
              <w:t>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免费开放文化场馆（站）正常运转率</w:t>
            </w:r>
          </w:p>
        </w:tc>
        <w:tc>
          <w:tcPr>
            <w:tcW w:w="2835" w:type="dxa"/>
            <w:vAlign w:val="center"/>
          </w:tcPr>
          <w:p>
            <w:pPr>
              <w:pStyle w:val="15"/>
            </w:pPr>
            <w:r>
              <w:t>免费开放文化场馆（站）正常运转率</w:t>
            </w:r>
          </w:p>
        </w:tc>
        <w:tc>
          <w:tcPr>
            <w:tcW w:w="2551" w:type="dxa"/>
            <w:vAlign w:val="center"/>
          </w:tcPr>
          <w:p>
            <w:pPr>
              <w:pStyle w:val="15"/>
            </w:pPr>
            <w:r>
              <w:t>≥95%</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受益群众对免费开放场馆（站）服务的满意度</w:t>
            </w:r>
          </w:p>
        </w:tc>
        <w:tc>
          <w:tcPr>
            <w:tcW w:w="2835" w:type="dxa"/>
            <w:vAlign w:val="center"/>
          </w:tcPr>
          <w:p>
            <w:pPr>
              <w:pStyle w:val="15"/>
            </w:pPr>
            <w:r>
              <w:t>受益群众对免费开放场馆（站）服务的满意度</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9、河道综合整治资金绩效目标表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1.完成对我镇域内煎台干渠，煎茶铺干渠部分淤积严重的河道干渠疏浚、清淤整治工作，对坡岸及水体中的垃圾杂草进行清理，提升相关河渠蓄水、排涝能力。</w:t>
            </w:r>
            <w:r>
              <w:tab/>
            </w:r>
            <w:r>
              <w:tab/>
            </w:r>
            <w:r>
              <w:tab/>
            </w:r>
            <w:r>
              <w:tab/>
            </w:r>
            <w:r>
              <w:tab/>
            </w:r>
            <w:r>
              <w:tab/>
            </w:r>
            <w:r>
              <w:tab/>
            </w:r>
            <w:r>
              <w:tab/>
            </w:r>
          </w:p>
          <w:p>
            <w:pPr>
              <w:pStyle w:val="15"/>
            </w:pPr>
          </w:p>
          <w:p>
            <w:pPr>
              <w:pStyle w:val="15"/>
            </w:pPr>
            <w:r>
              <w:t>2.改善附近居民生产生活环境，巩固农村人居环境整治工作成果。</w:t>
            </w:r>
            <w:r>
              <w:tab/>
            </w:r>
            <w:r>
              <w:tab/>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河道清理工程量</w:t>
            </w:r>
          </w:p>
        </w:tc>
        <w:tc>
          <w:tcPr>
            <w:tcW w:w="2835" w:type="dxa"/>
            <w:vAlign w:val="center"/>
          </w:tcPr>
          <w:p>
            <w:pPr>
              <w:pStyle w:val="15"/>
            </w:pPr>
            <w:r>
              <w:t>河道清理工程量</w:t>
            </w:r>
          </w:p>
        </w:tc>
        <w:tc>
          <w:tcPr>
            <w:tcW w:w="2551" w:type="dxa"/>
            <w:vAlign w:val="center"/>
          </w:tcPr>
          <w:p>
            <w:pPr>
              <w:pStyle w:val="15"/>
            </w:pPr>
            <w:r>
              <w:t>≥4690立方米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治理工程验收合格率</w:t>
            </w:r>
          </w:p>
        </w:tc>
        <w:tc>
          <w:tcPr>
            <w:tcW w:w="2835" w:type="dxa"/>
            <w:vAlign w:val="center"/>
          </w:tcPr>
          <w:p>
            <w:pPr>
              <w:pStyle w:val="15"/>
            </w:pPr>
            <w:r>
              <w:t>通过验收的治理工程量占治理工程总量的比率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工程支付情况</w:t>
            </w:r>
          </w:p>
        </w:tc>
        <w:tc>
          <w:tcPr>
            <w:tcW w:w="2835" w:type="dxa"/>
            <w:vAlign w:val="center"/>
          </w:tcPr>
          <w:p>
            <w:pPr>
              <w:pStyle w:val="15"/>
            </w:pPr>
            <w:r>
              <w:t>完工后资金支付及时性</w:t>
            </w:r>
          </w:p>
        </w:tc>
        <w:tc>
          <w:tcPr>
            <w:tcW w:w="2551" w:type="dxa"/>
            <w:vAlign w:val="center"/>
          </w:tcPr>
          <w:p>
            <w:pPr>
              <w:pStyle w:val="15"/>
            </w:pPr>
            <w:r>
              <w:t>≤7月份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政府采购招标控制价格</w:t>
            </w:r>
          </w:p>
        </w:tc>
        <w:tc>
          <w:tcPr>
            <w:tcW w:w="2835" w:type="dxa"/>
            <w:vAlign w:val="center"/>
          </w:tcPr>
          <w:p>
            <w:pPr>
              <w:pStyle w:val="15"/>
            </w:pPr>
            <w:r>
              <w:t>政府采购中标价格在招标控制价格内</w:t>
            </w:r>
          </w:p>
        </w:tc>
        <w:tc>
          <w:tcPr>
            <w:tcW w:w="2551" w:type="dxa"/>
            <w:vAlign w:val="center"/>
          </w:tcPr>
          <w:p>
            <w:pPr>
              <w:pStyle w:val="15"/>
            </w:pPr>
            <w:r>
              <w:t>≤29.74万元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生态效益指标</w:t>
            </w:r>
          </w:p>
        </w:tc>
        <w:tc>
          <w:tcPr>
            <w:tcW w:w="2835" w:type="dxa"/>
            <w:vAlign w:val="center"/>
          </w:tcPr>
          <w:p>
            <w:pPr>
              <w:pStyle w:val="15"/>
            </w:pPr>
            <w:r>
              <w:t>环境卫生改善情况</w:t>
            </w:r>
          </w:p>
        </w:tc>
        <w:tc>
          <w:tcPr>
            <w:tcW w:w="2835" w:type="dxa"/>
            <w:vAlign w:val="center"/>
          </w:tcPr>
          <w:p>
            <w:pPr>
              <w:pStyle w:val="15"/>
            </w:pPr>
            <w:r>
              <w:t>干渠内部及周边环境卫生改善情况</w:t>
            </w:r>
          </w:p>
        </w:tc>
        <w:tc>
          <w:tcPr>
            <w:tcW w:w="2551" w:type="dxa"/>
            <w:vAlign w:val="center"/>
          </w:tcPr>
          <w:p>
            <w:pPr>
              <w:pStyle w:val="15"/>
            </w:pPr>
            <w:r>
              <w:t>改善</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沥涝灾害发生情况</w:t>
            </w:r>
          </w:p>
        </w:tc>
        <w:tc>
          <w:tcPr>
            <w:tcW w:w="2835" w:type="dxa"/>
            <w:vAlign w:val="center"/>
          </w:tcPr>
          <w:p>
            <w:pPr>
              <w:pStyle w:val="15"/>
            </w:pPr>
            <w:r>
              <w:t>项目附近耕地复发沥涝灾害次数</w:t>
            </w:r>
          </w:p>
        </w:tc>
        <w:tc>
          <w:tcPr>
            <w:tcW w:w="2551" w:type="dxa"/>
            <w:vAlign w:val="center"/>
          </w:tcPr>
          <w:p>
            <w:pPr>
              <w:pStyle w:val="15"/>
            </w:pPr>
            <w:r>
              <w:t>0次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干渠周边村街满意或较满意的人数占总人数的比率</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10、提前下达2023年文化站免费开放县级配套资金绩效目标表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1.以基层文化站免费开放为契机。通过举办文化惠民活动等工作，向社会公众提供并开展基本公共文化服务，满足基层人民群众的文化需求</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组织系列文化活动的次数</w:t>
            </w:r>
          </w:p>
        </w:tc>
        <w:tc>
          <w:tcPr>
            <w:tcW w:w="2835" w:type="dxa"/>
            <w:vAlign w:val="center"/>
          </w:tcPr>
          <w:p>
            <w:pPr>
              <w:pStyle w:val="15"/>
            </w:pPr>
            <w:r>
              <w:t>组织开展系列文化活动的次数</w:t>
            </w:r>
          </w:p>
        </w:tc>
        <w:tc>
          <w:tcPr>
            <w:tcW w:w="2551" w:type="dxa"/>
            <w:vAlign w:val="center"/>
          </w:tcPr>
          <w:p>
            <w:pPr>
              <w:pStyle w:val="15"/>
            </w:pPr>
            <w:r>
              <w:t>≥3次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文化活动覆盖率</w:t>
            </w:r>
          </w:p>
        </w:tc>
        <w:tc>
          <w:tcPr>
            <w:tcW w:w="2835" w:type="dxa"/>
            <w:vAlign w:val="center"/>
          </w:tcPr>
          <w:p>
            <w:pPr>
              <w:pStyle w:val="15"/>
            </w:pPr>
            <w:r>
              <w:t>文化演出活动覆盖域内村街数量占域内总村街的数量</w:t>
            </w:r>
          </w:p>
        </w:tc>
        <w:tc>
          <w:tcPr>
            <w:tcW w:w="2551" w:type="dxa"/>
            <w:vAlign w:val="center"/>
          </w:tcPr>
          <w:p>
            <w:pPr>
              <w:pStyle w:val="15"/>
            </w:pPr>
            <w:r>
              <w:t>≥95%</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文化活动完成时间</w:t>
            </w:r>
          </w:p>
        </w:tc>
        <w:tc>
          <w:tcPr>
            <w:tcW w:w="2835" w:type="dxa"/>
            <w:vAlign w:val="center"/>
          </w:tcPr>
          <w:p>
            <w:pPr>
              <w:pStyle w:val="15"/>
            </w:pPr>
            <w:r>
              <w:t>完成文化活动的时间</w:t>
            </w:r>
          </w:p>
        </w:tc>
        <w:tc>
          <w:tcPr>
            <w:tcW w:w="2551" w:type="dxa"/>
            <w:vAlign w:val="center"/>
          </w:tcPr>
          <w:p>
            <w:pPr>
              <w:pStyle w:val="15"/>
            </w:pPr>
            <w:r>
              <w:t>≤10月</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文化活动总成本</w:t>
            </w:r>
          </w:p>
        </w:tc>
        <w:tc>
          <w:tcPr>
            <w:tcW w:w="2835" w:type="dxa"/>
            <w:vAlign w:val="center"/>
          </w:tcPr>
          <w:p>
            <w:pPr>
              <w:pStyle w:val="15"/>
            </w:pPr>
            <w:r>
              <w:t>举办文化活动所需的总成本</w:t>
            </w:r>
          </w:p>
        </w:tc>
        <w:tc>
          <w:tcPr>
            <w:tcW w:w="2551" w:type="dxa"/>
            <w:vAlign w:val="center"/>
          </w:tcPr>
          <w:p>
            <w:pPr>
              <w:pStyle w:val="15"/>
            </w:pPr>
            <w:r>
              <w:t>≤1.5万元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免费开放服务水平稳步提升</w:t>
            </w:r>
          </w:p>
        </w:tc>
        <w:tc>
          <w:tcPr>
            <w:tcW w:w="2835" w:type="dxa"/>
            <w:vAlign w:val="center"/>
          </w:tcPr>
          <w:p>
            <w:pPr>
              <w:pStyle w:val="15"/>
            </w:pPr>
            <w:r>
              <w:t>免费开放服务水平的提升情况</w:t>
            </w:r>
          </w:p>
        </w:tc>
        <w:tc>
          <w:tcPr>
            <w:tcW w:w="2551" w:type="dxa"/>
            <w:vAlign w:val="center"/>
          </w:tcPr>
          <w:p>
            <w:pPr>
              <w:pStyle w:val="15"/>
            </w:pPr>
            <w:r>
              <w:t>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免费开放文化场馆（站）正常运转率</w:t>
            </w:r>
          </w:p>
        </w:tc>
        <w:tc>
          <w:tcPr>
            <w:tcW w:w="2835" w:type="dxa"/>
            <w:vAlign w:val="center"/>
          </w:tcPr>
          <w:p>
            <w:pPr>
              <w:pStyle w:val="15"/>
            </w:pPr>
            <w:r>
              <w:t>免费开放文化场馆（站）正常运转率</w:t>
            </w:r>
          </w:p>
        </w:tc>
        <w:tc>
          <w:tcPr>
            <w:tcW w:w="2551" w:type="dxa"/>
            <w:vAlign w:val="center"/>
          </w:tcPr>
          <w:p>
            <w:pPr>
              <w:pStyle w:val="15"/>
            </w:pPr>
            <w:r>
              <w:t>≥95%</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服务对象满意度指标</w:t>
            </w:r>
          </w:p>
        </w:tc>
        <w:tc>
          <w:tcPr>
            <w:tcW w:w="2835" w:type="dxa"/>
            <w:vAlign w:val="center"/>
          </w:tcPr>
          <w:p>
            <w:pPr>
              <w:pStyle w:val="15"/>
            </w:pPr>
            <w:r>
              <w:t>受益群众对免费开放场馆（站）服务的满意度</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11、提前下达机关南办公楼改造修缮项目资金绩效目标表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1.施工过程中楼体改造修缮施工建筑面积不低于2182.65㎡，并达到验收标准。</w:t>
            </w:r>
            <w:r>
              <w:tab/>
            </w:r>
            <w:r>
              <w:tab/>
            </w:r>
            <w:r>
              <w:tab/>
            </w:r>
            <w:r>
              <w:tab/>
            </w:r>
            <w:r>
              <w:tab/>
            </w:r>
            <w:r>
              <w:tab/>
            </w:r>
          </w:p>
          <w:p>
            <w:pPr>
              <w:pStyle w:val="15"/>
            </w:pPr>
          </w:p>
          <w:p>
            <w:pPr>
              <w:pStyle w:val="15"/>
            </w:pPr>
            <w:r>
              <w:t>2.验收合格投入使用后，改善我单位办公环境，解决工作人员人身安全问题，达到群众满意。</w:t>
            </w:r>
            <w:r>
              <w:tab/>
            </w:r>
            <w:r>
              <w:tab/>
            </w:r>
            <w:r>
              <w:tab/>
            </w:r>
            <w:r>
              <w:tab/>
            </w:r>
            <w:r>
              <w:tab/>
            </w:r>
            <w:r>
              <w:tab/>
            </w:r>
          </w:p>
          <w:p>
            <w:pPr>
              <w:pStyle w:val="15"/>
            </w:pPr>
          </w:p>
          <w:p>
            <w:pPr>
              <w:pStyle w:val="15"/>
            </w:pPr>
            <w:r>
              <w:t>3.验收合格并投入使用，解决我单位办公人员的人身安全问题，消除安全隐患</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楼体改造修缮工程建筑面积（㎡）</w:t>
            </w:r>
          </w:p>
        </w:tc>
        <w:tc>
          <w:tcPr>
            <w:tcW w:w="2835" w:type="dxa"/>
            <w:vAlign w:val="center"/>
          </w:tcPr>
          <w:p>
            <w:pPr>
              <w:pStyle w:val="15"/>
            </w:pPr>
            <w:r>
              <w:t>完成的办公楼改造修缮工程建筑面积</w:t>
            </w:r>
          </w:p>
        </w:tc>
        <w:tc>
          <w:tcPr>
            <w:tcW w:w="2551" w:type="dxa"/>
            <w:vAlign w:val="center"/>
          </w:tcPr>
          <w:p>
            <w:pPr>
              <w:pStyle w:val="15"/>
            </w:pPr>
            <w:r>
              <w:t>≥2182.65平米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改造修缮工程验收合格率（%）</w:t>
            </w:r>
          </w:p>
        </w:tc>
        <w:tc>
          <w:tcPr>
            <w:tcW w:w="2835" w:type="dxa"/>
            <w:vAlign w:val="center"/>
          </w:tcPr>
          <w:p>
            <w:pPr>
              <w:pStyle w:val="15"/>
            </w:pPr>
            <w:r>
              <w:t>通过验收的工程量占建设、改造、修缮总量的比率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资金及时拨付率</w:t>
            </w:r>
          </w:p>
        </w:tc>
        <w:tc>
          <w:tcPr>
            <w:tcW w:w="2835" w:type="dxa"/>
            <w:vAlign w:val="center"/>
          </w:tcPr>
          <w:p>
            <w:pPr>
              <w:pStyle w:val="15"/>
            </w:pPr>
            <w:r>
              <w:t>项目资金拨付后及时支付给施工单位</w:t>
            </w:r>
          </w:p>
        </w:tc>
        <w:tc>
          <w:tcPr>
            <w:tcW w:w="2551" w:type="dxa"/>
            <w:vAlign w:val="center"/>
          </w:tcPr>
          <w:p>
            <w:pPr>
              <w:pStyle w:val="15"/>
            </w:pPr>
            <w:r>
              <w:t>≤6月份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项目实际支出是否控制在预算内</w:t>
            </w:r>
          </w:p>
        </w:tc>
        <w:tc>
          <w:tcPr>
            <w:tcW w:w="2835" w:type="dxa"/>
            <w:vAlign w:val="center"/>
          </w:tcPr>
          <w:p>
            <w:pPr>
              <w:pStyle w:val="15"/>
            </w:pPr>
            <w:r>
              <w:t>项目实际支出是否控制在预算内</w:t>
            </w:r>
          </w:p>
        </w:tc>
        <w:tc>
          <w:tcPr>
            <w:tcW w:w="2551" w:type="dxa"/>
            <w:vAlign w:val="center"/>
          </w:tcPr>
          <w:p>
            <w:pPr>
              <w:pStyle w:val="15"/>
            </w:pPr>
            <w:r>
              <w:t>10万元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办公楼使用年限</w:t>
            </w:r>
          </w:p>
        </w:tc>
        <w:tc>
          <w:tcPr>
            <w:tcW w:w="2835" w:type="dxa"/>
            <w:vAlign w:val="center"/>
          </w:tcPr>
          <w:p>
            <w:pPr>
              <w:pStyle w:val="15"/>
            </w:pPr>
            <w:r>
              <w:t>完工后办公楼使用年限</w:t>
            </w:r>
          </w:p>
        </w:tc>
        <w:tc>
          <w:tcPr>
            <w:tcW w:w="2551" w:type="dxa"/>
            <w:vAlign w:val="center"/>
          </w:tcPr>
          <w:p>
            <w:pPr>
              <w:pStyle w:val="15"/>
            </w:pPr>
            <w:r>
              <w:t>≥15年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工作环境改善程度</w:t>
            </w:r>
          </w:p>
        </w:tc>
        <w:tc>
          <w:tcPr>
            <w:tcW w:w="2835" w:type="dxa"/>
            <w:vAlign w:val="center"/>
          </w:tcPr>
          <w:p>
            <w:pPr>
              <w:pStyle w:val="15"/>
            </w:pPr>
            <w:r>
              <w:t>满足日常办公需求，提升政府形象，改善群众办事环境</w:t>
            </w:r>
          </w:p>
        </w:tc>
        <w:tc>
          <w:tcPr>
            <w:tcW w:w="2551" w:type="dxa"/>
            <w:vAlign w:val="center"/>
          </w:tcPr>
          <w:p>
            <w:pPr>
              <w:pStyle w:val="15"/>
            </w:pPr>
            <w:r>
              <w:t>改善</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调查中满意和较满意的村民人数占全部调查对象的比率</w:t>
            </w:r>
          </w:p>
        </w:tc>
        <w:tc>
          <w:tcPr>
            <w:tcW w:w="2551" w:type="dxa"/>
            <w:vAlign w:val="center"/>
          </w:tcPr>
          <w:p>
            <w:pPr>
              <w:pStyle w:val="15"/>
            </w:pPr>
            <w:r>
              <w:t>≥90%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服务对象满意度指标</w:t>
            </w:r>
          </w:p>
        </w:tc>
        <w:tc>
          <w:tcPr>
            <w:tcW w:w="2835" w:type="dxa"/>
            <w:vAlign w:val="center"/>
          </w:tcPr>
          <w:p>
            <w:pPr>
              <w:pStyle w:val="15"/>
            </w:pPr>
            <w:r>
              <w:t>工作人员满意度</w:t>
            </w:r>
          </w:p>
        </w:tc>
        <w:tc>
          <w:tcPr>
            <w:tcW w:w="2835" w:type="dxa"/>
            <w:vAlign w:val="center"/>
          </w:tcPr>
          <w:p>
            <w:pPr>
              <w:pStyle w:val="15"/>
            </w:pPr>
            <w:r>
              <w:t>调查中满意和较满意的工作人员人数占全部调查对象的比率</w:t>
            </w:r>
          </w:p>
        </w:tc>
        <w:tc>
          <w:tcPr>
            <w:tcW w:w="2551" w:type="dxa"/>
            <w:vAlign w:val="center"/>
          </w:tcPr>
          <w:p>
            <w:pPr>
              <w:pStyle w:val="15"/>
            </w:pPr>
            <w:r>
              <w:t>≥90%</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12、提前下达煎茶铺镇中台山村道路翻修工程资金（冀财预[2022]85号）绩效目标表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1.完成中台山村道路改造工程，改造道路面积6199平方米，长度1014米，宽度5-8米不等，水泥路面总厚度为48厘米。工程10月底完工，并通过验收。</w:t>
            </w:r>
            <w:r>
              <w:tab/>
            </w:r>
            <w:r>
              <w:tab/>
            </w:r>
            <w:r>
              <w:tab/>
            </w:r>
            <w:r>
              <w:tab/>
            </w:r>
            <w:r>
              <w:tab/>
            </w:r>
            <w:r>
              <w:tab/>
            </w:r>
          </w:p>
          <w:p>
            <w:pPr>
              <w:pStyle w:val="15"/>
            </w:pPr>
          </w:p>
          <w:p>
            <w:pPr>
              <w:pStyle w:val="15"/>
            </w:pPr>
            <w:r>
              <w:t>2.方便群众出行，解决雨季出行困难</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道路改造总长度</w:t>
            </w:r>
          </w:p>
        </w:tc>
        <w:tc>
          <w:tcPr>
            <w:tcW w:w="2835" w:type="dxa"/>
            <w:vAlign w:val="center"/>
          </w:tcPr>
          <w:p>
            <w:pPr>
              <w:pStyle w:val="15"/>
            </w:pPr>
            <w:r>
              <w:t>道路改造总长度</w:t>
            </w:r>
          </w:p>
        </w:tc>
        <w:tc>
          <w:tcPr>
            <w:tcW w:w="2551" w:type="dxa"/>
            <w:vAlign w:val="center"/>
          </w:tcPr>
          <w:p>
            <w:pPr>
              <w:pStyle w:val="15"/>
            </w:pPr>
            <w:r>
              <w:t>≥1014米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道路改造宽度</w:t>
            </w:r>
          </w:p>
        </w:tc>
        <w:tc>
          <w:tcPr>
            <w:tcW w:w="2835" w:type="dxa"/>
            <w:vAlign w:val="center"/>
          </w:tcPr>
          <w:p>
            <w:pPr>
              <w:pStyle w:val="15"/>
            </w:pPr>
            <w:r>
              <w:t>道路改造宽度</w:t>
            </w:r>
          </w:p>
        </w:tc>
        <w:tc>
          <w:tcPr>
            <w:tcW w:w="2551" w:type="dxa"/>
            <w:vAlign w:val="center"/>
          </w:tcPr>
          <w:p>
            <w:pPr>
              <w:pStyle w:val="15"/>
            </w:pPr>
            <w:r>
              <w:t>≥5米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道路改造路面总厚度</w:t>
            </w:r>
          </w:p>
        </w:tc>
        <w:tc>
          <w:tcPr>
            <w:tcW w:w="2835" w:type="dxa"/>
            <w:vAlign w:val="center"/>
          </w:tcPr>
          <w:p>
            <w:pPr>
              <w:pStyle w:val="15"/>
            </w:pPr>
            <w:r>
              <w:t>道路改造路面总厚度</w:t>
            </w:r>
          </w:p>
        </w:tc>
        <w:tc>
          <w:tcPr>
            <w:tcW w:w="2551" w:type="dxa"/>
            <w:vAlign w:val="center"/>
          </w:tcPr>
          <w:p>
            <w:pPr>
              <w:pStyle w:val="15"/>
            </w:pPr>
            <w:r>
              <w:t>≥48厘米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道路改造总面积</w:t>
            </w:r>
          </w:p>
        </w:tc>
        <w:tc>
          <w:tcPr>
            <w:tcW w:w="2835" w:type="dxa"/>
            <w:vAlign w:val="center"/>
          </w:tcPr>
          <w:p>
            <w:pPr>
              <w:pStyle w:val="15"/>
            </w:pPr>
            <w:r>
              <w:t>道路改造总面积</w:t>
            </w:r>
          </w:p>
        </w:tc>
        <w:tc>
          <w:tcPr>
            <w:tcW w:w="2551" w:type="dxa"/>
            <w:vAlign w:val="center"/>
          </w:tcPr>
          <w:p>
            <w:pPr>
              <w:pStyle w:val="15"/>
            </w:pPr>
            <w:r>
              <w:t>≥6199平方米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工程验收合格率</w:t>
            </w:r>
          </w:p>
        </w:tc>
        <w:tc>
          <w:tcPr>
            <w:tcW w:w="2835" w:type="dxa"/>
            <w:vAlign w:val="center"/>
          </w:tcPr>
          <w:p>
            <w:pPr>
              <w:pStyle w:val="15"/>
            </w:pPr>
            <w:r>
              <w:t>通过验收的工程量占道路改造总量的比率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项目资金到位及时性</w:t>
            </w:r>
          </w:p>
        </w:tc>
        <w:tc>
          <w:tcPr>
            <w:tcW w:w="2835" w:type="dxa"/>
            <w:vAlign w:val="center"/>
          </w:tcPr>
          <w:p>
            <w:pPr>
              <w:pStyle w:val="15"/>
            </w:pPr>
            <w:r>
              <w:t>项目资金到达是否及时</w:t>
            </w:r>
          </w:p>
        </w:tc>
        <w:tc>
          <w:tcPr>
            <w:tcW w:w="2551" w:type="dxa"/>
            <w:vAlign w:val="center"/>
          </w:tcPr>
          <w:p>
            <w:pPr>
              <w:pStyle w:val="15"/>
            </w:pPr>
            <w:r>
              <w:t>≤10月份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合同金额</w:t>
            </w:r>
          </w:p>
        </w:tc>
        <w:tc>
          <w:tcPr>
            <w:tcW w:w="2835" w:type="dxa"/>
            <w:vAlign w:val="center"/>
          </w:tcPr>
          <w:p>
            <w:pPr>
              <w:pStyle w:val="15"/>
            </w:pPr>
            <w:r>
              <w:t>项目中标金额</w:t>
            </w:r>
          </w:p>
        </w:tc>
        <w:tc>
          <w:tcPr>
            <w:tcW w:w="2551" w:type="dxa"/>
            <w:vAlign w:val="center"/>
          </w:tcPr>
          <w:p>
            <w:pPr>
              <w:pStyle w:val="15"/>
            </w:pPr>
            <w:r>
              <w:t>≤133万元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附近群众出行问题改善情况</w:t>
            </w:r>
          </w:p>
        </w:tc>
        <w:tc>
          <w:tcPr>
            <w:tcW w:w="2835" w:type="dxa"/>
            <w:vAlign w:val="center"/>
          </w:tcPr>
          <w:p>
            <w:pPr>
              <w:pStyle w:val="15"/>
            </w:pPr>
            <w:r>
              <w:t>项目完工后附近群众出行问题改善情况</w:t>
            </w:r>
          </w:p>
        </w:tc>
        <w:tc>
          <w:tcPr>
            <w:tcW w:w="2551" w:type="dxa"/>
            <w:vAlign w:val="center"/>
          </w:tcPr>
          <w:p>
            <w:pPr>
              <w:pStyle w:val="15"/>
            </w:pPr>
            <w:r>
              <w:t>改善</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项目完工后持续使用年限</w:t>
            </w:r>
          </w:p>
        </w:tc>
        <w:tc>
          <w:tcPr>
            <w:tcW w:w="2835" w:type="dxa"/>
            <w:vAlign w:val="center"/>
          </w:tcPr>
          <w:p>
            <w:pPr>
              <w:pStyle w:val="15"/>
            </w:pPr>
            <w:r>
              <w:t>项目完工后持续使用年限</w:t>
            </w:r>
          </w:p>
        </w:tc>
        <w:tc>
          <w:tcPr>
            <w:tcW w:w="2551" w:type="dxa"/>
            <w:vAlign w:val="center"/>
          </w:tcPr>
          <w:p>
            <w:pPr>
              <w:pStyle w:val="15"/>
            </w:pPr>
            <w:r>
              <w:t>≥10年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2835" w:type="dxa"/>
            <w:vAlign w:val="center"/>
          </w:tcPr>
          <w:p>
            <w:pPr>
              <w:pStyle w:val="15"/>
            </w:pPr>
            <w:r>
              <w:t>调查受益群众中满意人数的占比</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13、提前下达九通一平工程款及间接费绩效目标表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1.按照计划偿还工程旧欠资</w:t>
            </w:r>
            <w:r>
              <w:tab/>
            </w:r>
            <w:r>
              <w:tab/>
            </w:r>
            <w:r>
              <w:tab/>
            </w:r>
            <w:r>
              <w:tab/>
            </w:r>
            <w:r>
              <w:tab/>
            </w:r>
            <w:r>
              <w:tab/>
            </w:r>
            <w:r>
              <w:tab/>
            </w:r>
            <w:r>
              <w:tab/>
            </w:r>
          </w:p>
          <w:p>
            <w:pPr>
              <w:pStyle w:val="15"/>
            </w:pPr>
            <w:r>
              <w:t>2.收到资金后15工作日内拨付的债权单位</w:t>
            </w:r>
            <w:r>
              <w:tab/>
            </w:r>
            <w:r>
              <w:tab/>
            </w:r>
            <w:r>
              <w:tab/>
            </w:r>
            <w:r>
              <w:tab/>
            </w:r>
            <w:r>
              <w:tab/>
            </w:r>
            <w:r>
              <w:tab/>
            </w:r>
            <w:r>
              <w:tab/>
            </w:r>
            <w:r>
              <w:tab/>
            </w:r>
            <w:r>
              <w:tab/>
            </w:r>
            <w:r>
              <w:tab/>
            </w:r>
            <w:r>
              <w:tab/>
            </w:r>
          </w:p>
          <w:p>
            <w:pPr>
              <w:pStyle w:val="15"/>
            </w:pPr>
            <w:r>
              <w:t>3.优化营商环境，提高企业满意度</w:t>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时效指标</w:t>
            </w:r>
          </w:p>
        </w:tc>
        <w:tc>
          <w:tcPr>
            <w:tcW w:w="2835" w:type="dxa"/>
            <w:vAlign w:val="center"/>
          </w:tcPr>
          <w:p>
            <w:pPr>
              <w:pStyle w:val="15"/>
            </w:pPr>
            <w:r>
              <w:t>工程欠款拨付及时情况</w:t>
            </w:r>
          </w:p>
        </w:tc>
        <w:tc>
          <w:tcPr>
            <w:tcW w:w="2835" w:type="dxa"/>
            <w:vAlign w:val="center"/>
          </w:tcPr>
          <w:p>
            <w:pPr>
              <w:pStyle w:val="15"/>
            </w:pPr>
            <w:r>
              <w:t>工程欠款拨付及时情况</w:t>
            </w:r>
          </w:p>
        </w:tc>
        <w:tc>
          <w:tcPr>
            <w:tcW w:w="2551" w:type="dxa"/>
            <w:vAlign w:val="center"/>
          </w:tcPr>
          <w:p>
            <w:pPr>
              <w:pStyle w:val="15"/>
            </w:pPr>
            <w:r>
              <w:t>≤15工作日</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项目预算控制数</w:t>
            </w:r>
          </w:p>
        </w:tc>
        <w:tc>
          <w:tcPr>
            <w:tcW w:w="2835" w:type="dxa"/>
            <w:vAlign w:val="center"/>
          </w:tcPr>
          <w:p>
            <w:pPr>
              <w:pStyle w:val="15"/>
            </w:pPr>
            <w:r>
              <w:t>项目支出金额小于等于项目预算金额</w:t>
            </w:r>
          </w:p>
        </w:tc>
        <w:tc>
          <w:tcPr>
            <w:tcW w:w="2551" w:type="dxa"/>
            <w:vAlign w:val="center"/>
          </w:tcPr>
          <w:p>
            <w:pPr>
              <w:pStyle w:val="15"/>
            </w:pPr>
            <w:r>
              <w:t>20万元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是否按照计划偿还欠款</w:t>
            </w:r>
          </w:p>
        </w:tc>
        <w:tc>
          <w:tcPr>
            <w:tcW w:w="2835" w:type="dxa"/>
            <w:vAlign w:val="center"/>
          </w:tcPr>
          <w:p>
            <w:pPr>
              <w:pStyle w:val="15"/>
            </w:pPr>
            <w:r>
              <w:t>是否按照计划偿还欠款</w:t>
            </w:r>
          </w:p>
        </w:tc>
        <w:tc>
          <w:tcPr>
            <w:tcW w:w="2551" w:type="dxa"/>
            <w:vAlign w:val="center"/>
          </w:tcPr>
          <w:p>
            <w:pPr>
              <w:pStyle w:val="15"/>
            </w:pPr>
            <w:r>
              <w:t>是</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偿还旧欠工程数量</w:t>
            </w:r>
          </w:p>
        </w:tc>
        <w:tc>
          <w:tcPr>
            <w:tcW w:w="2835" w:type="dxa"/>
            <w:vAlign w:val="center"/>
          </w:tcPr>
          <w:p>
            <w:pPr>
              <w:pStyle w:val="15"/>
            </w:pPr>
            <w:r>
              <w:t>偿还旧欠工程数量</w:t>
            </w:r>
          </w:p>
        </w:tc>
        <w:tc>
          <w:tcPr>
            <w:tcW w:w="2551" w:type="dxa"/>
            <w:vAlign w:val="center"/>
          </w:tcPr>
          <w:p>
            <w:pPr>
              <w:pStyle w:val="15"/>
            </w:pPr>
            <w:r>
              <w:t>1个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优化营商环境情况</w:t>
            </w:r>
          </w:p>
        </w:tc>
        <w:tc>
          <w:tcPr>
            <w:tcW w:w="2835" w:type="dxa"/>
            <w:vAlign w:val="center"/>
          </w:tcPr>
          <w:p>
            <w:pPr>
              <w:pStyle w:val="15"/>
            </w:pPr>
            <w:r>
              <w:t>按时偿还欠款，霸州市营商环境提升情况</w:t>
            </w:r>
          </w:p>
        </w:tc>
        <w:tc>
          <w:tcPr>
            <w:tcW w:w="2551" w:type="dxa"/>
            <w:vAlign w:val="center"/>
          </w:tcPr>
          <w:p>
            <w:pPr>
              <w:pStyle w:val="15"/>
            </w:pPr>
            <w:r>
              <w:t>明显提升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受益群体满意率</w:t>
            </w:r>
          </w:p>
        </w:tc>
        <w:tc>
          <w:tcPr>
            <w:tcW w:w="2835" w:type="dxa"/>
            <w:vAlign w:val="center"/>
          </w:tcPr>
          <w:p>
            <w:pPr>
              <w:pStyle w:val="15"/>
            </w:pPr>
            <w:r>
              <w:t>经调查被拖欠企业满意个数占调查总企业个数的比率</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14、提前下达民兵训练基地靶场建设项目设备及辅助设施建设工程经费绩效目标表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1.根据年度训练任务，需在民兵训练基地建设训练设施。完善训练场设施，提高民兵训练水平。</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训练设施的完成数量</w:t>
            </w:r>
          </w:p>
        </w:tc>
        <w:tc>
          <w:tcPr>
            <w:tcW w:w="2835" w:type="dxa"/>
            <w:vAlign w:val="center"/>
          </w:tcPr>
          <w:p>
            <w:pPr>
              <w:pStyle w:val="15"/>
            </w:pPr>
            <w:r>
              <w:t>训练设施的完成数量</w:t>
            </w:r>
          </w:p>
        </w:tc>
        <w:tc>
          <w:tcPr>
            <w:tcW w:w="2551" w:type="dxa"/>
            <w:vAlign w:val="center"/>
          </w:tcPr>
          <w:p>
            <w:pPr>
              <w:pStyle w:val="15"/>
            </w:pPr>
            <w:r>
              <w:t>≥11个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修缮训练场个数</w:t>
            </w:r>
          </w:p>
        </w:tc>
        <w:tc>
          <w:tcPr>
            <w:tcW w:w="2835" w:type="dxa"/>
            <w:vAlign w:val="center"/>
          </w:tcPr>
          <w:p>
            <w:pPr>
              <w:pStyle w:val="15"/>
            </w:pPr>
            <w:r>
              <w:t>修缮训练场个数</w:t>
            </w:r>
          </w:p>
        </w:tc>
        <w:tc>
          <w:tcPr>
            <w:tcW w:w="2551" w:type="dxa"/>
            <w:vAlign w:val="center"/>
          </w:tcPr>
          <w:p>
            <w:pPr>
              <w:pStyle w:val="15"/>
            </w:pPr>
            <w:r>
              <w:t>5个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修缮及设施完成验收率</w:t>
            </w:r>
          </w:p>
        </w:tc>
        <w:tc>
          <w:tcPr>
            <w:tcW w:w="2835" w:type="dxa"/>
            <w:vAlign w:val="center"/>
          </w:tcPr>
          <w:p>
            <w:pPr>
              <w:pStyle w:val="15"/>
            </w:pPr>
            <w:r>
              <w:t>修缮及设施完成验收率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训练场地及购置资金支付时限</w:t>
            </w:r>
          </w:p>
        </w:tc>
        <w:tc>
          <w:tcPr>
            <w:tcW w:w="2835" w:type="dxa"/>
            <w:vAlign w:val="center"/>
          </w:tcPr>
          <w:p>
            <w:pPr>
              <w:pStyle w:val="15"/>
            </w:pPr>
            <w:r>
              <w:t>修缮训练场地及购置设备资金支付时限</w:t>
            </w:r>
          </w:p>
        </w:tc>
        <w:tc>
          <w:tcPr>
            <w:tcW w:w="2551" w:type="dxa"/>
            <w:vAlign w:val="center"/>
          </w:tcPr>
          <w:p>
            <w:pPr>
              <w:pStyle w:val="15"/>
            </w:pPr>
            <w:r>
              <w:t>≤6月份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训练设施的金额</w:t>
            </w:r>
          </w:p>
        </w:tc>
        <w:tc>
          <w:tcPr>
            <w:tcW w:w="2835" w:type="dxa"/>
            <w:vAlign w:val="center"/>
          </w:tcPr>
          <w:p>
            <w:pPr>
              <w:pStyle w:val="15"/>
            </w:pPr>
            <w:r>
              <w:t>修缮及训练设施拨付金额</w:t>
            </w:r>
          </w:p>
        </w:tc>
        <w:tc>
          <w:tcPr>
            <w:tcW w:w="2551" w:type="dxa"/>
            <w:vAlign w:val="center"/>
          </w:tcPr>
          <w:p>
            <w:pPr>
              <w:pStyle w:val="15"/>
            </w:pPr>
            <w:r>
              <w:t>20万元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训练设施提升的使用情况</w:t>
            </w:r>
          </w:p>
        </w:tc>
        <w:tc>
          <w:tcPr>
            <w:tcW w:w="2835" w:type="dxa"/>
            <w:vAlign w:val="center"/>
          </w:tcPr>
          <w:p>
            <w:pPr>
              <w:pStyle w:val="15"/>
            </w:pPr>
            <w:r>
              <w:t>训练设施提升的使用情况</w:t>
            </w:r>
          </w:p>
        </w:tc>
        <w:tc>
          <w:tcPr>
            <w:tcW w:w="2551" w:type="dxa"/>
            <w:vAlign w:val="center"/>
          </w:tcPr>
          <w:p>
            <w:pPr>
              <w:pStyle w:val="15"/>
            </w:pPr>
            <w:r>
              <w:t>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民兵对设施的满意率</w:t>
            </w:r>
          </w:p>
        </w:tc>
        <w:tc>
          <w:tcPr>
            <w:tcW w:w="2835" w:type="dxa"/>
            <w:vAlign w:val="center"/>
          </w:tcPr>
          <w:p>
            <w:pPr>
              <w:pStyle w:val="15"/>
            </w:pPr>
            <w:r>
              <w:t>通过调查问卷满意和较满意人数占总人数比率</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15、新冠肺炎疫情防控资金绩效目标表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1.认真贯彻落实市委市政府关于疫情防控工作任务，做好保障及各项防控要求</w:t>
            </w:r>
            <w:r>
              <w:tab/>
            </w:r>
            <w:r>
              <w:tab/>
            </w:r>
            <w:r>
              <w:tab/>
            </w:r>
            <w:r>
              <w:tab/>
            </w:r>
            <w:r>
              <w:tab/>
            </w:r>
            <w:r>
              <w:tab/>
            </w:r>
          </w:p>
          <w:p>
            <w:pPr>
              <w:pStyle w:val="15"/>
            </w:pPr>
          </w:p>
          <w:p>
            <w:pPr>
              <w:pStyle w:val="15"/>
            </w:pPr>
            <w:r>
              <w:t>2.阻断疫情传播渠道，降低传播风险，保障人民群众身体健康和生命安全</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保障医患人员人次</w:t>
            </w:r>
          </w:p>
        </w:tc>
        <w:tc>
          <w:tcPr>
            <w:tcW w:w="2835" w:type="dxa"/>
            <w:vAlign w:val="center"/>
          </w:tcPr>
          <w:p>
            <w:pPr>
              <w:pStyle w:val="15"/>
            </w:pPr>
            <w:r>
              <w:t>我镇疫情期间保障的饮食及生活必需品医患人员人次</w:t>
            </w:r>
          </w:p>
        </w:tc>
        <w:tc>
          <w:tcPr>
            <w:tcW w:w="2551" w:type="dxa"/>
            <w:vAlign w:val="center"/>
          </w:tcPr>
          <w:p>
            <w:pPr>
              <w:pStyle w:val="15"/>
            </w:pPr>
            <w:r>
              <w:t>≥5600次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重点人员管控率</w:t>
            </w:r>
          </w:p>
        </w:tc>
        <w:tc>
          <w:tcPr>
            <w:tcW w:w="2835" w:type="dxa"/>
            <w:vAlign w:val="center"/>
          </w:tcPr>
          <w:p>
            <w:pPr>
              <w:pStyle w:val="15"/>
            </w:pPr>
            <w:r>
              <w:t>隔离人员管控率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突发公共卫生事件应急任务完成率</w:t>
            </w:r>
          </w:p>
        </w:tc>
        <w:tc>
          <w:tcPr>
            <w:tcW w:w="2835" w:type="dxa"/>
            <w:vAlign w:val="center"/>
          </w:tcPr>
          <w:p>
            <w:pPr>
              <w:pStyle w:val="15"/>
            </w:pPr>
            <w:r>
              <w:t>突发公共卫生事件应急任务完成率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疫情防控事件上报及时性</w:t>
            </w:r>
          </w:p>
        </w:tc>
        <w:tc>
          <w:tcPr>
            <w:tcW w:w="2835" w:type="dxa"/>
            <w:vAlign w:val="center"/>
          </w:tcPr>
          <w:p>
            <w:pPr>
              <w:pStyle w:val="15"/>
            </w:pPr>
            <w:r>
              <w:t>疫情防控事件上报及时率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资金到位后拨付及时性</w:t>
            </w:r>
          </w:p>
        </w:tc>
        <w:tc>
          <w:tcPr>
            <w:tcW w:w="2835" w:type="dxa"/>
            <w:vAlign w:val="center"/>
          </w:tcPr>
          <w:p>
            <w:pPr>
              <w:pStyle w:val="15"/>
            </w:pPr>
            <w:r>
              <w:t>疫情防控资金到位后拨付的及时性</w:t>
            </w:r>
          </w:p>
        </w:tc>
        <w:tc>
          <w:tcPr>
            <w:tcW w:w="2551" w:type="dxa"/>
            <w:vAlign w:val="center"/>
          </w:tcPr>
          <w:p>
            <w:pPr>
              <w:pStyle w:val="15"/>
            </w:pPr>
            <w:r>
              <w:t>及时</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疫情防控工作所需资金</w:t>
            </w:r>
          </w:p>
        </w:tc>
        <w:tc>
          <w:tcPr>
            <w:tcW w:w="2835" w:type="dxa"/>
            <w:vAlign w:val="center"/>
          </w:tcPr>
          <w:p>
            <w:pPr>
              <w:pStyle w:val="15"/>
            </w:pPr>
            <w:r>
              <w:t>疫情防控工作所需资金总成本</w:t>
            </w:r>
          </w:p>
        </w:tc>
        <w:tc>
          <w:tcPr>
            <w:tcW w:w="2551" w:type="dxa"/>
            <w:vAlign w:val="center"/>
          </w:tcPr>
          <w:p>
            <w:pPr>
              <w:pStyle w:val="15"/>
            </w:pPr>
            <w:r>
              <w:t>≤80万元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对疫情防控工作开展的保障情况</w:t>
            </w:r>
          </w:p>
        </w:tc>
        <w:tc>
          <w:tcPr>
            <w:tcW w:w="2835" w:type="dxa"/>
            <w:vAlign w:val="center"/>
          </w:tcPr>
          <w:p>
            <w:pPr>
              <w:pStyle w:val="15"/>
            </w:pPr>
            <w:r>
              <w:t>对疫情防控工作开展的保障情况</w:t>
            </w:r>
          </w:p>
        </w:tc>
        <w:tc>
          <w:tcPr>
            <w:tcW w:w="2551" w:type="dxa"/>
            <w:vAlign w:val="center"/>
          </w:tcPr>
          <w:p>
            <w:pPr>
              <w:pStyle w:val="15"/>
            </w:pPr>
            <w:r>
              <w:t>有力保障</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医患人员满意度</w:t>
            </w:r>
          </w:p>
        </w:tc>
        <w:tc>
          <w:tcPr>
            <w:tcW w:w="2835" w:type="dxa"/>
            <w:vAlign w:val="center"/>
          </w:tcPr>
          <w:p>
            <w:pPr>
              <w:pStyle w:val="15"/>
            </w:pPr>
            <w:r>
              <w:t>医患人员中满意和较满意占总医患总数的比率</w:t>
            </w:r>
          </w:p>
        </w:tc>
        <w:tc>
          <w:tcPr>
            <w:tcW w:w="2551" w:type="dxa"/>
            <w:vAlign w:val="center"/>
          </w:tcPr>
          <w:p>
            <w:pPr>
              <w:pStyle w:val="15"/>
            </w:pPr>
            <w:r>
              <w:t>≥95%</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服务对象满意度指标</w:t>
            </w:r>
          </w:p>
        </w:tc>
        <w:tc>
          <w:tcPr>
            <w:tcW w:w="2835" w:type="dxa"/>
            <w:vAlign w:val="center"/>
          </w:tcPr>
          <w:p>
            <w:pPr>
              <w:pStyle w:val="15"/>
            </w:pPr>
            <w:r>
              <w:t>镇区人民满意度</w:t>
            </w:r>
          </w:p>
        </w:tc>
        <w:tc>
          <w:tcPr>
            <w:tcW w:w="2835" w:type="dxa"/>
            <w:vAlign w:val="center"/>
          </w:tcPr>
          <w:p>
            <w:pPr>
              <w:pStyle w:val="15"/>
            </w:pPr>
            <w:r>
              <w:t>镇区人民中满意和较满意占总医患总数的比率</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16、信访维稳工作经费绩效目标表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1.通过定期开展维稳执勤工作，减少进京上访事件发生，维护镇区社会秩序稳定和谐。</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非访案件发生数量</w:t>
            </w:r>
          </w:p>
        </w:tc>
        <w:tc>
          <w:tcPr>
            <w:tcW w:w="2835" w:type="dxa"/>
            <w:vAlign w:val="center"/>
          </w:tcPr>
          <w:p>
            <w:pPr>
              <w:pStyle w:val="15"/>
            </w:pPr>
            <w:r>
              <w:t>当年非正常上访案件发生数量</w:t>
            </w:r>
          </w:p>
        </w:tc>
        <w:tc>
          <w:tcPr>
            <w:tcW w:w="2551" w:type="dxa"/>
            <w:vAlign w:val="center"/>
          </w:tcPr>
          <w:p>
            <w:pPr>
              <w:pStyle w:val="15"/>
            </w:pPr>
            <w:r>
              <w:t>≤1件</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重大群体性信访案件数量</w:t>
            </w:r>
          </w:p>
        </w:tc>
        <w:tc>
          <w:tcPr>
            <w:tcW w:w="2835" w:type="dxa"/>
            <w:vAlign w:val="center"/>
          </w:tcPr>
          <w:p>
            <w:pPr>
              <w:pStyle w:val="15"/>
            </w:pPr>
            <w:r>
              <w:t>当年重大群体性信访案件数量</w:t>
            </w:r>
          </w:p>
        </w:tc>
        <w:tc>
          <w:tcPr>
            <w:tcW w:w="2551" w:type="dxa"/>
            <w:vAlign w:val="center"/>
          </w:tcPr>
          <w:p>
            <w:pPr>
              <w:pStyle w:val="15"/>
            </w:pPr>
            <w:r>
              <w:t>≤1件</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化解成功率</w:t>
            </w:r>
          </w:p>
        </w:tc>
        <w:tc>
          <w:tcPr>
            <w:tcW w:w="2835" w:type="dxa"/>
            <w:vAlign w:val="center"/>
          </w:tcPr>
          <w:p>
            <w:pPr>
              <w:pStyle w:val="15"/>
            </w:pPr>
            <w:r>
              <w:t>完成的信访案化解成功比率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补助金全部发放到位时间</w:t>
            </w:r>
          </w:p>
        </w:tc>
        <w:tc>
          <w:tcPr>
            <w:tcW w:w="2835" w:type="dxa"/>
            <w:vAlign w:val="center"/>
          </w:tcPr>
          <w:p>
            <w:pPr>
              <w:pStyle w:val="15"/>
            </w:pPr>
            <w:r>
              <w:t>补助金全部发放到位时间</w:t>
            </w:r>
          </w:p>
        </w:tc>
        <w:tc>
          <w:tcPr>
            <w:tcW w:w="2551" w:type="dxa"/>
            <w:vAlign w:val="center"/>
          </w:tcPr>
          <w:p>
            <w:pPr>
              <w:pStyle w:val="15"/>
            </w:pPr>
            <w:r>
              <w:t>≤10月份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人均进京化解成本</w:t>
            </w:r>
          </w:p>
        </w:tc>
        <w:tc>
          <w:tcPr>
            <w:tcW w:w="2835" w:type="dxa"/>
            <w:vAlign w:val="center"/>
          </w:tcPr>
          <w:p>
            <w:pPr>
              <w:pStyle w:val="15"/>
            </w:pPr>
            <w:r>
              <w:t>每人每天进京化解信访事件成本</w:t>
            </w:r>
          </w:p>
        </w:tc>
        <w:tc>
          <w:tcPr>
            <w:tcW w:w="2551" w:type="dxa"/>
            <w:vAlign w:val="center"/>
          </w:tcPr>
          <w:p>
            <w:pPr>
              <w:pStyle w:val="15"/>
            </w:pPr>
            <w:r>
              <w:t>≤680元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涉稳舆情处置率</w:t>
            </w:r>
          </w:p>
        </w:tc>
        <w:tc>
          <w:tcPr>
            <w:tcW w:w="2835" w:type="dxa"/>
            <w:vAlign w:val="center"/>
          </w:tcPr>
          <w:p>
            <w:pPr>
              <w:pStyle w:val="15"/>
            </w:pPr>
            <w:r>
              <w:t>处置的涉稳舆情数占涉稳舆情总数的比率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集体上访次数（次）</w:t>
            </w:r>
          </w:p>
        </w:tc>
        <w:tc>
          <w:tcPr>
            <w:tcW w:w="2835" w:type="dxa"/>
            <w:vAlign w:val="center"/>
          </w:tcPr>
          <w:p>
            <w:pPr>
              <w:pStyle w:val="15"/>
            </w:pPr>
            <w:r>
              <w:t>实际集体上访次数</w:t>
            </w:r>
          </w:p>
        </w:tc>
        <w:tc>
          <w:tcPr>
            <w:tcW w:w="2551" w:type="dxa"/>
            <w:vAlign w:val="center"/>
          </w:tcPr>
          <w:p>
            <w:pPr>
              <w:pStyle w:val="15"/>
            </w:pPr>
            <w:r>
              <w:t>&lt;1次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工作人员满意度</w:t>
            </w:r>
          </w:p>
        </w:tc>
        <w:tc>
          <w:tcPr>
            <w:tcW w:w="2835" w:type="dxa"/>
            <w:vAlign w:val="center"/>
          </w:tcPr>
          <w:p>
            <w:pPr>
              <w:pStyle w:val="15"/>
            </w:pPr>
            <w:r>
              <w:t>通过问卷调查，满意和较满意的群众占全部调研群体的比率</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17、政务公开专区建设资金绩效目标表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1.以功能完善和服务提升为着力点，积极推进政务公开专区建设，切实解决政务公开渠道分散、公开内容繁杂、群众获取不便等问题。</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购置电脑</w:t>
            </w:r>
          </w:p>
        </w:tc>
        <w:tc>
          <w:tcPr>
            <w:tcW w:w="2835" w:type="dxa"/>
            <w:vAlign w:val="center"/>
          </w:tcPr>
          <w:p>
            <w:pPr>
              <w:pStyle w:val="15"/>
            </w:pPr>
            <w:r>
              <w:t>购置电脑数量</w:t>
            </w:r>
          </w:p>
        </w:tc>
        <w:tc>
          <w:tcPr>
            <w:tcW w:w="2551" w:type="dxa"/>
            <w:vAlign w:val="center"/>
          </w:tcPr>
          <w:p>
            <w:pPr>
              <w:pStyle w:val="15"/>
            </w:pPr>
            <w:r>
              <w:t>≥2台</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购置打印机</w:t>
            </w:r>
          </w:p>
        </w:tc>
        <w:tc>
          <w:tcPr>
            <w:tcW w:w="2835" w:type="dxa"/>
            <w:vAlign w:val="center"/>
          </w:tcPr>
          <w:p>
            <w:pPr>
              <w:pStyle w:val="15"/>
            </w:pPr>
            <w:r>
              <w:t>购置打印机数量</w:t>
            </w:r>
          </w:p>
        </w:tc>
        <w:tc>
          <w:tcPr>
            <w:tcW w:w="2551" w:type="dxa"/>
            <w:vAlign w:val="center"/>
          </w:tcPr>
          <w:p>
            <w:pPr>
              <w:pStyle w:val="15"/>
            </w:pPr>
            <w:r>
              <w:t>≥2台</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购置电子显示屏</w:t>
            </w:r>
          </w:p>
        </w:tc>
        <w:tc>
          <w:tcPr>
            <w:tcW w:w="2835" w:type="dxa"/>
            <w:vAlign w:val="center"/>
          </w:tcPr>
          <w:p>
            <w:pPr>
              <w:pStyle w:val="15"/>
            </w:pPr>
            <w:r>
              <w:t>购置电子显示屏数量</w:t>
            </w:r>
          </w:p>
        </w:tc>
        <w:tc>
          <w:tcPr>
            <w:tcW w:w="2551" w:type="dxa"/>
            <w:vAlign w:val="center"/>
          </w:tcPr>
          <w:p>
            <w:pPr>
              <w:pStyle w:val="15"/>
            </w:pPr>
            <w:r>
              <w:t>≥1台</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购置问询台</w:t>
            </w:r>
          </w:p>
        </w:tc>
        <w:tc>
          <w:tcPr>
            <w:tcW w:w="2835" w:type="dxa"/>
            <w:vAlign w:val="center"/>
          </w:tcPr>
          <w:p>
            <w:pPr>
              <w:pStyle w:val="15"/>
            </w:pPr>
            <w:r>
              <w:t>购置问询台数量</w:t>
            </w:r>
          </w:p>
        </w:tc>
        <w:tc>
          <w:tcPr>
            <w:tcW w:w="2551" w:type="dxa"/>
            <w:vAlign w:val="center"/>
          </w:tcPr>
          <w:p>
            <w:pPr>
              <w:pStyle w:val="15"/>
            </w:pPr>
            <w:r>
              <w:t>≥1台</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购置饮水机</w:t>
            </w:r>
          </w:p>
        </w:tc>
        <w:tc>
          <w:tcPr>
            <w:tcW w:w="2835" w:type="dxa"/>
            <w:vAlign w:val="center"/>
          </w:tcPr>
          <w:p>
            <w:pPr>
              <w:pStyle w:val="15"/>
            </w:pPr>
            <w:r>
              <w:t>购置饮水机数量</w:t>
            </w:r>
          </w:p>
        </w:tc>
        <w:tc>
          <w:tcPr>
            <w:tcW w:w="2551" w:type="dxa"/>
            <w:vAlign w:val="center"/>
          </w:tcPr>
          <w:p>
            <w:pPr>
              <w:pStyle w:val="15"/>
            </w:pPr>
            <w:r>
              <w:t>≥1台</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购置身份证阅读器</w:t>
            </w:r>
          </w:p>
        </w:tc>
        <w:tc>
          <w:tcPr>
            <w:tcW w:w="2835" w:type="dxa"/>
            <w:vAlign w:val="center"/>
          </w:tcPr>
          <w:p>
            <w:pPr>
              <w:pStyle w:val="15"/>
            </w:pPr>
            <w:r>
              <w:t>购置身份证阅读器数量</w:t>
            </w:r>
          </w:p>
        </w:tc>
        <w:tc>
          <w:tcPr>
            <w:tcW w:w="2551" w:type="dxa"/>
            <w:vAlign w:val="center"/>
          </w:tcPr>
          <w:p>
            <w:pPr>
              <w:pStyle w:val="15"/>
            </w:pPr>
            <w:r>
              <w:t>≥1个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购置碎纸机</w:t>
            </w:r>
          </w:p>
        </w:tc>
        <w:tc>
          <w:tcPr>
            <w:tcW w:w="2835" w:type="dxa"/>
            <w:vAlign w:val="center"/>
          </w:tcPr>
          <w:p>
            <w:pPr>
              <w:pStyle w:val="15"/>
            </w:pPr>
            <w:r>
              <w:t>购置碎纸机数量</w:t>
            </w:r>
          </w:p>
        </w:tc>
        <w:tc>
          <w:tcPr>
            <w:tcW w:w="2551" w:type="dxa"/>
            <w:vAlign w:val="center"/>
          </w:tcPr>
          <w:p>
            <w:pPr>
              <w:pStyle w:val="15"/>
            </w:pPr>
            <w:r>
              <w:t>≥2台</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购置自助终端查询机</w:t>
            </w:r>
          </w:p>
        </w:tc>
        <w:tc>
          <w:tcPr>
            <w:tcW w:w="2835" w:type="dxa"/>
            <w:vAlign w:val="center"/>
          </w:tcPr>
          <w:p>
            <w:pPr>
              <w:pStyle w:val="15"/>
            </w:pPr>
            <w:r>
              <w:t>购置自助终端查询机数量</w:t>
            </w:r>
          </w:p>
        </w:tc>
        <w:tc>
          <w:tcPr>
            <w:tcW w:w="2551" w:type="dxa"/>
            <w:vAlign w:val="center"/>
          </w:tcPr>
          <w:p>
            <w:pPr>
              <w:pStyle w:val="15"/>
            </w:pPr>
            <w:r>
              <w:t>≥1台</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购置办公桌椅、报刊架</w:t>
            </w:r>
          </w:p>
        </w:tc>
        <w:tc>
          <w:tcPr>
            <w:tcW w:w="2835" w:type="dxa"/>
            <w:vAlign w:val="center"/>
          </w:tcPr>
          <w:p>
            <w:pPr>
              <w:pStyle w:val="15"/>
            </w:pPr>
            <w:r>
              <w:t>购置办公桌椅、报刊架数量</w:t>
            </w:r>
          </w:p>
        </w:tc>
        <w:tc>
          <w:tcPr>
            <w:tcW w:w="2551" w:type="dxa"/>
            <w:vAlign w:val="center"/>
          </w:tcPr>
          <w:p>
            <w:pPr>
              <w:pStyle w:val="15"/>
            </w:pPr>
            <w:r>
              <w:t>≥5套</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印刷品</w:t>
            </w:r>
          </w:p>
        </w:tc>
        <w:tc>
          <w:tcPr>
            <w:tcW w:w="2835" w:type="dxa"/>
            <w:vAlign w:val="center"/>
          </w:tcPr>
          <w:p>
            <w:pPr>
              <w:pStyle w:val="15"/>
            </w:pPr>
            <w:r>
              <w:t>印刷品数量</w:t>
            </w:r>
          </w:p>
        </w:tc>
        <w:tc>
          <w:tcPr>
            <w:tcW w:w="2551" w:type="dxa"/>
            <w:vAlign w:val="center"/>
          </w:tcPr>
          <w:p>
            <w:pPr>
              <w:pStyle w:val="15"/>
            </w:pPr>
            <w:r>
              <w:t>≥2000套</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采购验收合格率</w:t>
            </w:r>
          </w:p>
        </w:tc>
        <w:tc>
          <w:tcPr>
            <w:tcW w:w="2835" w:type="dxa"/>
            <w:vAlign w:val="center"/>
          </w:tcPr>
          <w:p>
            <w:pPr>
              <w:pStyle w:val="15"/>
            </w:pPr>
            <w:r>
              <w:t>实际通过验收的设备和印刷品数量占计划购买总数量的比</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设备及印刷品采购到位时限</w:t>
            </w:r>
          </w:p>
        </w:tc>
        <w:tc>
          <w:tcPr>
            <w:tcW w:w="2835" w:type="dxa"/>
            <w:vAlign w:val="center"/>
          </w:tcPr>
          <w:p>
            <w:pPr>
              <w:pStyle w:val="15"/>
            </w:pPr>
            <w:r>
              <w:t>设备及印刷品采购实际到位时限</w:t>
            </w:r>
          </w:p>
        </w:tc>
        <w:tc>
          <w:tcPr>
            <w:tcW w:w="2551" w:type="dxa"/>
            <w:vAlign w:val="center"/>
          </w:tcPr>
          <w:p>
            <w:pPr>
              <w:pStyle w:val="15"/>
            </w:pPr>
            <w:r>
              <w:t>≤5月</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政务公开专区建设成本</w:t>
            </w:r>
          </w:p>
        </w:tc>
        <w:tc>
          <w:tcPr>
            <w:tcW w:w="2835" w:type="dxa"/>
            <w:vAlign w:val="center"/>
          </w:tcPr>
          <w:p>
            <w:pPr>
              <w:pStyle w:val="15"/>
            </w:pPr>
            <w:r>
              <w:t>政务公开专区建设成本</w:t>
            </w:r>
          </w:p>
        </w:tc>
        <w:tc>
          <w:tcPr>
            <w:tcW w:w="2551" w:type="dxa"/>
            <w:vAlign w:val="center"/>
          </w:tcPr>
          <w:p>
            <w:pPr>
              <w:pStyle w:val="15"/>
            </w:pPr>
            <w:r>
              <w:t>≤6万元</w:t>
            </w:r>
          </w:p>
        </w:tc>
        <w:tc>
          <w:tcPr>
            <w:tcW w:w="2268" w:type="dxa"/>
            <w:vAlign w:val="center"/>
          </w:tcPr>
          <w:p>
            <w:pPr>
              <w:pStyle w:val="15"/>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政府服务能力</w:t>
            </w:r>
          </w:p>
        </w:tc>
        <w:tc>
          <w:tcPr>
            <w:tcW w:w="2835" w:type="dxa"/>
            <w:vAlign w:val="center"/>
          </w:tcPr>
          <w:p>
            <w:pPr>
              <w:pStyle w:val="15"/>
            </w:pPr>
            <w:r>
              <w:t>提升政府服务能力</w:t>
            </w:r>
          </w:p>
        </w:tc>
        <w:tc>
          <w:tcPr>
            <w:tcW w:w="2551" w:type="dxa"/>
            <w:vAlign w:val="center"/>
          </w:tcPr>
          <w:p>
            <w:pPr>
              <w:pStyle w:val="15"/>
            </w:pPr>
            <w:r>
              <w:t>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政务公开专区正常运转情况</w:t>
            </w:r>
          </w:p>
        </w:tc>
        <w:tc>
          <w:tcPr>
            <w:tcW w:w="2835" w:type="dxa"/>
            <w:vAlign w:val="center"/>
          </w:tcPr>
          <w:p>
            <w:pPr>
              <w:pStyle w:val="15"/>
            </w:pPr>
            <w:r>
              <w:t>政务公开专区正常运转情况</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调查中满意及较满意的人数占总调查人数的比率</w:t>
            </w:r>
          </w:p>
        </w:tc>
        <w:tc>
          <w:tcPr>
            <w:tcW w:w="2551" w:type="dxa"/>
            <w:vAlign w:val="center"/>
          </w:tcPr>
          <w:p>
            <w:pPr>
              <w:pStyle w:val="15"/>
            </w:pPr>
            <w:r>
              <w:t>≥95%</w:t>
            </w:r>
          </w:p>
        </w:tc>
        <w:tc>
          <w:tcPr>
            <w:tcW w:w="2268"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2"/>
      </w:pPr>
      <w:bookmarkStart w:id="14" w:name="_Toc_3_3_0000000015"/>
      <w:r>
        <w:rPr>
          <w:rFonts w:ascii="黑体" w:hAnsi="黑体" w:eastAsia="黑体" w:cs="黑体"/>
          <w:color w:val="000000"/>
          <w:sz w:val="32"/>
        </w:rPr>
        <w:t>六、政府采购预算情况</w:t>
      </w:r>
      <w:bookmarkEnd w:id="14"/>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2023年，霸州市煎茶铺镇安排政府采购预算90.00万元。具体内容见下表。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957霸州市煎茶铺镇</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90.00</w:t>
            </w:r>
          </w:p>
        </w:tc>
        <w:tc>
          <w:tcPr>
            <w:tcW w:w="964" w:type="dxa"/>
            <w:vAlign w:val="center"/>
          </w:tcPr>
          <w:p>
            <w:pPr>
              <w:pStyle w:val="18"/>
            </w:pPr>
            <w:r>
              <w:t>90.00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霸州市煎茶铺镇人民政府本级小计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90.00</w:t>
            </w:r>
          </w:p>
        </w:tc>
        <w:tc>
          <w:tcPr>
            <w:tcW w:w="964" w:type="dxa"/>
            <w:vAlign w:val="center"/>
          </w:tcPr>
          <w:p>
            <w:pPr>
              <w:pStyle w:val="18"/>
            </w:pPr>
            <w:r>
              <w:t>90.00</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提前下达煎茶铺镇中台山村道路翻修工程资金（冀财预[2022]85号）</w:t>
            </w:r>
          </w:p>
        </w:tc>
        <w:tc>
          <w:tcPr>
            <w:tcW w:w="964" w:type="dxa"/>
            <w:vAlign w:val="center"/>
          </w:tcPr>
          <w:p>
            <w:pPr>
              <w:pStyle w:val="14"/>
            </w:pPr>
            <w:r>
              <w:t>90.00</w:t>
            </w:r>
          </w:p>
        </w:tc>
        <w:tc>
          <w:tcPr>
            <w:tcW w:w="1134" w:type="dxa"/>
            <w:vAlign w:val="center"/>
          </w:tcPr>
          <w:p>
            <w:pPr>
              <w:pStyle w:val="15"/>
            </w:pPr>
            <w:r>
              <w:t>其他建筑工程</w:t>
            </w:r>
          </w:p>
        </w:tc>
        <w:tc>
          <w:tcPr>
            <w:tcW w:w="1134" w:type="dxa"/>
            <w:vAlign w:val="center"/>
          </w:tcPr>
          <w:p>
            <w:pPr>
              <w:pStyle w:val="15"/>
            </w:pPr>
            <w:r>
              <w:t>B99000000</w:t>
            </w:r>
          </w:p>
        </w:tc>
        <w:tc>
          <w:tcPr>
            <w:tcW w:w="709" w:type="dxa"/>
            <w:vAlign w:val="center"/>
          </w:tcPr>
          <w:p>
            <w:pPr>
              <w:pStyle w:val="16"/>
            </w:pPr>
            <w:r>
              <w:t>次</w:t>
            </w:r>
          </w:p>
        </w:tc>
        <w:tc>
          <w:tcPr>
            <w:tcW w:w="850" w:type="dxa"/>
            <w:vAlign w:val="center"/>
          </w:tcPr>
          <w:p>
            <w:pPr>
              <w:pStyle w:val="14"/>
            </w:pPr>
            <w:r>
              <w:t>1</w:t>
            </w:r>
          </w:p>
        </w:tc>
        <w:tc>
          <w:tcPr>
            <w:tcW w:w="850" w:type="dxa"/>
            <w:vAlign w:val="center"/>
          </w:tcPr>
          <w:p>
            <w:pPr>
              <w:pStyle w:val="14"/>
            </w:pPr>
            <w:r>
              <w:t>90.00</w:t>
            </w:r>
          </w:p>
        </w:tc>
        <w:tc>
          <w:tcPr>
            <w:tcW w:w="964" w:type="dxa"/>
            <w:vAlign w:val="center"/>
          </w:tcPr>
          <w:p>
            <w:pPr>
              <w:pStyle w:val="14"/>
            </w:pPr>
            <w:r>
              <w:t>90.00</w:t>
            </w:r>
          </w:p>
        </w:tc>
        <w:tc>
          <w:tcPr>
            <w:tcW w:w="964" w:type="dxa"/>
            <w:vAlign w:val="center"/>
          </w:tcPr>
          <w:p>
            <w:pPr>
              <w:pStyle w:val="14"/>
            </w:pPr>
            <w:r>
              <w:t>90.00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90.00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2"/>
      </w:pPr>
      <w:bookmarkStart w:id="15" w:name="_Toc_3_3_0000000016"/>
      <w:r>
        <w:rPr>
          <w:rFonts w:ascii="黑体" w:hAnsi="黑体" w:eastAsia="黑体" w:cs="黑体"/>
          <w:color w:val="000000"/>
          <w:sz w:val="32"/>
        </w:rPr>
        <w:t>七、国有资产信息</w:t>
      </w:r>
      <w:bookmarkEnd w:id="15"/>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霸州市</w:t>
      </w:r>
      <w:r>
        <w:rPr>
          <w:rFonts w:hint="eastAsia" w:eastAsia="方正仿宋_GBK" w:cs="Times New Roman"/>
          <w:b w:val="0"/>
          <w:color w:val="000000"/>
          <w:sz w:val="28"/>
          <w:lang w:val="en-US" w:eastAsia="zh-CN"/>
        </w:rPr>
        <w:t>煎茶铺</w:t>
      </w:r>
      <w:r>
        <w:rPr>
          <w:rFonts w:ascii="Times New Roman" w:hAnsi="Times New Roman" w:eastAsia="方正仿宋_GBK" w:cs="Times New Roman"/>
          <w:b w:val="0"/>
          <w:color w:val="000000"/>
          <w:sz w:val="28"/>
        </w:rPr>
        <w:t>镇（含所属单位）上年末固定资产金额为</w:t>
      </w:r>
      <w:r>
        <w:rPr>
          <w:rFonts w:hint="eastAsia" w:eastAsia="方正仿宋_GBK" w:cs="Times New Roman"/>
          <w:b w:val="0"/>
          <w:color w:val="000000"/>
          <w:sz w:val="28"/>
          <w:lang w:val="en-US" w:eastAsia="zh-CN"/>
        </w:rPr>
        <w:t>171.86</w:t>
      </w:r>
      <w:r>
        <w:rPr>
          <w:rFonts w:ascii="Times New Roman" w:hAnsi="Times New Roman" w:eastAsia="方正仿宋_GBK" w:cs="Times New Roman"/>
          <w:b w:val="0"/>
          <w:color w:val="000000"/>
          <w:sz w:val="28"/>
        </w:rPr>
        <w:t>万元（详见下表）。</w:t>
      </w: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年度我部门无新增固定资产计划</w:t>
      </w:r>
      <w:r>
        <w:rPr>
          <w:rFonts w:ascii="Times New Roman" w:hAnsi="Times New Roman" w:eastAsia="方正仿宋_GBK" w:cs="Times New Roman"/>
          <w:b w:val="0"/>
          <w:color w:val="000000"/>
          <w:sz w:val="28"/>
        </w:rPr>
        <w:t>。</w:t>
      </w:r>
    </w:p>
    <w:p>
      <w:pPr>
        <w:jc w:val="center"/>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2"/>
            </w:pPr>
            <w:r>
              <w:t>957霸州市煎茶铺镇</w:t>
            </w:r>
          </w:p>
        </w:tc>
        <w:tc>
          <w:tcPr>
            <w:tcW w:w="5670" w:type="dxa"/>
            <w:gridSpan w:val="2"/>
            <w:tcBorders>
              <w:top w:val="single" w:color="FFFFFF" w:sz="6" w:space="0"/>
              <w:left w:val="single" w:color="FFFFFF" w:sz="6" w:space="0"/>
              <w:right w:val="single" w:color="FFFFFF" w:sz="6" w:space="0"/>
            </w:tcBorders>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3"/>
            </w:pPr>
            <w:r>
              <w:t>项   目</w:t>
            </w:r>
          </w:p>
        </w:tc>
        <w:tc>
          <w:tcPr>
            <w:tcW w:w="2835" w:type="dxa"/>
            <w:vAlign w:val="center"/>
          </w:tcPr>
          <w:p>
            <w:pPr>
              <w:pStyle w:val="13"/>
            </w:pPr>
            <w:r>
              <w:t>数量</w:t>
            </w:r>
          </w:p>
        </w:tc>
        <w:tc>
          <w:tcPr>
            <w:tcW w:w="283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资产总额</w:t>
            </w:r>
          </w:p>
        </w:tc>
        <w:tc>
          <w:tcPr>
            <w:tcW w:w="2835" w:type="dxa"/>
            <w:vAlign w:val="center"/>
          </w:tcPr>
          <w:p>
            <w:pPr>
              <w:pStyle w:val="16"/>
              <w:rPr>
                <w:rFonts w:hint="eastAsia" w:eastAsia="宋体"/>
                <w:lang w:eastAsia="zh-CN"/>
              </w:rPr>
            </w:pPr>
            <w:r>
              <w:rPr>
                <w:rFonts w:hint="eastAsia" w:hAnsi="宋体" w:cs="宋体"/>
                <w:szCs w:val="21"/>
              </w:rPr>
              <w:t>——</w:t>
            </w:r>
          </w:p>
        </w:tc>
        <w:tc>
          <w:tcPr>
            <w:tcW w:w="2835" w:type="dxa"/>
            <w:vAlign w:val="center"/>
          </w:tcPr>
          <w:p>
            <w:pPr>
              <w:pStyle w:val="14"/>
              <w:jc w:val="center"/>
              <w:rPr>
                <w:rFonts w:hint="eastAsia" w:eastAsia="宋体"/>
                <w:lang w:eastAsia="zh-CN"/>
              </w:rPr>
            </w:pPr>
            <w:r>
              <w:rPr>
                <w:rFonts w:hint="eastAsia" w:eastAsia="宋体"/>
                <w:lang w:eastAsia="zh-CN"/>
              </w:rPr>
              <w:t>171.86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1、房屋（平方米）</w:t>
            </w:r>
          </w:p>
        </w:tc>
        <w:tc>
          <w:tcPr>
            <w:tcW w:w="2835" w:type="dxa"/>
            <w:vAlign w:val="center"/>
          </w:tcPr>
          <w:p>
            <w:pPr>
              <w:pStyle w:val="16"/>
              <w:rPr>
                <w:rFonts w:hint="eastAsia" w:eastAsia="宋体"/>
                <w:lang w:eastAsia="zh-CN"/>
              </w:rPr>
            </w:pPr>
            <w:r>
              <w:rPr>
                <w:rFonts w:hint="eastAsia" w:eastAsia="宋体"/>
                <w:lang w:eastAsia="zh-CN"/>
              </w:rPr>
              <w:t>15249</w:t>
            </w:r>
          </w:p>
        </w:tc>
        <w:tc>
          <w:tcPr>
            <w:tcW w:w="2835" w:type="dxa"/>
            <w:vAlign w:val="center"/>
          </w:tcPr>
          <w:p>
            <w:pPr>
              <w:pStyle w:val="14"/>
              <w:jc w:val="center"/>
              <w:rPr>
                <w:rFonts w:hint="eastAsia" w:eastAsia="宋体"/>
                <w:lang w:eastAsia="zh-CN"/>
              </w:rPr>
            </w:pPr>
            <w:r>
              <w:rPr>
                <w:rFonts w:hint="eastAsia" w:eastAsia="宋体"/>
                <w:lang w:eastAsia="zh-CN"/>
              </w:rPr>
              <w:t>140.40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　　其中：办公用房（平方米）</w:t>
            </w:r>
          </w:p>
        </w:tc>
        <w:tc>
          <w:tcPr>
            <w:tcW w:w="2835" w:type="dxa"/>
            <w:vAlign w:val="center"/>
          </w:tcPr>
          <w:p>
            <w:pPr>
              <w:pStyle w:val="16"/>
              <w:rPr>
                <w:rFonts w:hint="eastAsia" w:eastAsia="宋体"/>
                <w:lang w:eastAsia="zh-CN"/>
              </w:rPr>
            </w:pPr>
            <w:r>
              <w:rPr>
                <w:rFonts w:hint="eastAsia" w:eastAsia="宋体"/>
                <w:lang w:eastAsia="zh-CN"/>
              </w:rPr>
              <w:t>15249</w:t>
            </w:r>
          </w:p>
        </w:tc>
        <w:tc>
          <w:tcPr>
            <w:tcW w:w="2835" w:type="dxa"/>
            <w:vAlign w:val="center"/>
          </w:tcPr>
          <w:p>
            <w:pPr>
              <w:pStyle w:val="14"/>
              <w:jc w:val="center"/>
              <w:rPr>
                <w:rFonts w:hint="eastAsia" w:eastAsia="宋体"/>
                <w:lang w:eastAsia="zh-CN"/>
              </w:rPr>
            </w:pPr>
            <w:r>
              <w:rPr>
                <w:rFonts w:hint="eastAsia" w:eastAsia="宋体"/>
                <w:lang w:eastAsia="zh-CN"/>
              </w:rPr>
              <w:t>140.40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2、车辆（台、辆）</w:t>
            </w:r>
          </w:p>
        </w:tc>
        <w:tc>
          <w:tcPr>
            <w:tcW w:w="2835" w:type="dxa"/>
            <w:vAlign w:val="center"/>
          </w:tcPr>
          <w:p>
            <w:pPr>
              <w:pStyle w:val="16"/>
              <w:rPr>
                <w:rFonts w:hint="eastAsia" w:eastAsia="宋体"/>
                <w:lang w:eastAsia="zh-CN"/>
              </w:rPr>
            </w:pPr>
            <w:r>
              <w:rPr>
                <w:rFonts w:hint="eastAsia" w:eastAsia="宋体"/>
                <w:lang w:eastAsia="zh-CN"/>
              </w:rPr>
              <w:t>3</w:t>
            </w:r>
          </w:p>
        </w:tc>
        <w:tc>
          <w:tcPr>
            <w:tcW w:w="2835" w:type="dxa"/>
            <w:vAlign w:val="center"/>
          </w:tcPr>
          <w:p>
            <w:pPr>
              <w:pStyle w:val="14"/>
              <w:jc w:val="center"/>
              <w:rPr>
                <w:rFonts w:hint="eastAsia" w:eastAsia="宋体"/>
                <w:lang w:eastAsia="zh-CN"/>
              </w:rPr>
            </w:pPr>
            <w:r>
              <w:rPr>
                <w:rFonts w:hint="eastAsia" w:eastAsia="宋体"/>
                <w:lang w:eastAsia="zh-CN"/>
              </w:rPr>
              <w:t>31.46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3、单价在20万元以上的设备</w:t>
            </w:r>
          </w:p>
        </w:tc>
        <w:tc>
          <w:tcPr>
            <w:tcW w:w="2835" w:type="dxa"/>
            <w:vAlign w:val="center"/>
          </w:tcPr>
          <w:p>
            <w:pPr>
              <w:pStyle w:val="16"/>
              <w:rPr>
                <w:rFonts w:hint="eastAsia" w:eastAsia="宋体"/>
                <w:lang w:eastAsia="zh-CN"/>
              </w:rPr>
            </w:pPr>
            <w:r>
              <w:rPr>
                <w:rFonts w:hint="eastAsia" w:eastAsia="宋体"/>
                <w:lang w:eastAsia="zh-CN"/>
              </w:rPr>
              <w:t>30</w:t>
            </w:r>
          </w:p>
        </w:tc>
        <w:tc>
          <w:tcPr>
            <w:tcW w:w="2835" w:type="dxa"/>
            <w:vAlign w:val="center"/>
          </w:tcPr>
          <w:p>
            <w:pPr>
              <w:pStyle w:val="14"/>
              <w:jc w:val="center"/>
              <w:rPr>
                <w:rFonts w:hint="eastAsia" w:eastAsia="宋体"/>
                <w:lang w:eastAsia="zh-CN"/>
              </w:rPr>
            </w:pPr>
            <w:r>
              <w:rPr>
                <w:rFonts w:hint="eastAsia" w:eastAsia="宋体"/>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4、其他固定资产</w:t>
            </w:r>
          </w:p>
        </w:tc>
        <w:tc>
          <w:tcPr>
            <w:tcW w:w="2835" w:type="dxa"/>
            <w:vAlign w:val="center"/>
          </w:tcPr>
          <w:p>
            <w:pPr>
              <w:pStyle w:val="16"/>
              <w:rPr>
                <w:rFonts w:hint="eastAsia" w:eastAsia="宋体"/>
                <w:lang w:eastAsia="zh-CN"/>
              </w:rPr>
            </w:pPr>
            <w:r>
              <w:rPr>
                <w:rFonts w:hint="eastAsia" w:eastAsia="宋体"/>
                <w:lang w:eastAsia="zh-CN"/>
              </w:rPr>
              <w:t>0</w:t>
            </w:r>
          </w:p>
        </w:tc>
        <w:tc>
          <w:tcPr>
            <w:tcW w:w="2835" w:type="dxa"/>
            <w:vAlign w:val="center"/>
          </w:tcPr>
          <w:p>
            <w:pPr>
              <w:pStyle w:val="14"/>
              <w:jc w:val="center"/>
              <w:rPr>
                <w:rFonts w:hint="eastAsia" w:eastAsia="宋体"/>
                <w:lang w:eastAsia="zh-CN"/>
              </w:rPr>
            </w:pPr>
            <w:r>
              <w:rPr>
                <w:rFonts w:hint="eastAsia" w:eastAsia="宋体"/>
                <w:lang w:eastAsia="zh-CN"/>
              </w:rPr>
              <w:t>0</w:t>
            </w:r>
          </w:p>
        </w:tc>
      </w:tr>
    </w:tbl>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2"/>
      </w:pPr>
      <w:bookmarkStart w:id="16" w:name="_Toc_3_3_0000000017"/>
      <w:r>
        <w:rPr>
          <w:rFonts w:ascii="黑体" w:hAnsi="黑体" w:eastAsia="黑体" w:cs="黑体"/>
          <w:color w:val="000000"/>
          <w:sz w:val="32"/>
        </w:rPr>
        <w:t>八、名词解释</w:t>
      </w:r>
      <w:bookmarkEnd w:id="16"/>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市</w:t>
      </w:r>
      <w:r>
        <w:rPr>
          <w:rFonts w:eastAsia="方正仿宋_GBK"/>
          <w:color w:val="000000"/>
          <w:sz w:val="28"/>
        </w:rPr>
        <w:t>级财政当年拨付的资金。</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市</w:t>
      </w:r>
      <w:r>
        <w:rPr>
          <w:rFonts w:eastAsia="方正仿宋_GBK"/>
          <w:color w:val="000000"/>
          <w:sz w:val="28"/>
        </w:rPr>
        <w:t>级财政预算管理的“三公”经费，是指</w:t>
      </w:r>
      <w:r>
        <w:rPr>
          <w:rFonts w:hint="eastAsia" w:eastAsia="方正仿宋_GBK"/>
          <w:color w:val="000000"/>
          <w:sz w:val="28"/>
          <w:lang w:val="en-US" w:eastAsia="zh-CN"/>
        </w:rPr>
        <w:t>市</w:t>
      </w:r>
      <w:r>
        <w:rPr>
          <w:rFonts w:eastAsia="方正仿宋_GBK"/>
          <w:color w:val="000000"/>
          <w:sz w:val="28"/>
        </w:rPr>
        <w:t>级部门用财政拨款安排的因公出国（境）费、公务用车购置及运维费和公务接待费。其中，因公出国（境）费反映</w:t>
      </w:r>
      <w:r>
        <w:rPr>
          <w:rFonts w:hint="eastAsia" w:eastAsia="方正仿宋_GBK"/>
          <w:color w:val="000000"/>
          <w:sz w:val="28"/>
          <w:lang w:val="en-US" w:eastAsia="zh-CN"/>
        </w:rPr>
        <w:t>部门</w:t>
      </w:r>
      <w:r>
        <w:rPr>
          <w:rFonts w:eastAsia="方正仿宋_GBK"/>
          <w:color w:val="000000"/>
          <w:sz w:val="28"/>
        </w:rPr>
        <w:t>公务出国（境）的住宿费、旅费、伙食补助费、杂费、培训费等支出；公务用车购置及运维费反映</w:t>
      </w:r>
      <w:r>
        <w:rPr>
          <w:rFonts w:hint="eastAsia" w:eastAsia="方正仿宋_GBK"/>
          <w:color w:val="000000"/>
          <w:sz w:val="28"/>
          <w:lang w:val="en-US" w:eastAsia="zh-CN"/>
        </w:rPr>
        <w:t>部门</w:t>
      </w:r>
      <w:r>
        <w:rPr>
          <w:rFonts w:eastAsia="方正仿宋_GBK"/>
          <w:color w:val="000000"/>
          <w:sz w:val="28"/>
        </w:rPr>
        <w:t>公务用车购置费及租用费、燃料费、维修费、过路过桥费、保险费、安全奖励费用等支出；公务接待费反映</w:t>
      </w:r>
      <w:r>
        <w:rPr>
          <w:rFonts w:hint="eastAsia" w:eastAsia="方正仿宋_GBK"/>
          <w:color w:val="000000"/>
          <w:sz w:val="28"/>
          <w:lang w:val="en-US" w:eastAsia="zh-CN"/>
        </w:rPr>
        <w:t>部门</w:t>
      </w:r>
      <w:r>
        <w:rPr>
          <w:rFonts w:eastAsia="方正仿宋_GBK"/>
          <w:color w:val="000000"/>
          <w:sz w:val="28"/>
        </w:rPr>
        <w:t>按规定开支的各类公务接待（含外宾接待）支出。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2"/>
      </w:pPr>
      <w:bookmarkStart w:id="17" w:name="_Toc_3_3_0000000018"/>
      <w:r>
        <w:rPr>
          <w:rFonts w:ascii="黑体" w:hAnsi="黑体" w:eastAsia="黑体" w:cs="黑体"/>
          <w:color w:val="000000"/>
          <w:sz w:val="32"/>
        </w:rPr>
        <w:t>九、其他需要说明的事项</w:t>
      </w:r>
      <w:bookmarkEnd w:id="17"/>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eastAsiaTheme="minorEastAsia"/>
          <w:lang w:eastAsia="zh-CN"/>
        </w:rPr>
        <w:sectPr>
          <w:pgSz w:w="16840" w:h="11900" w:orient="landscape"/>
          <w:pgMar w:top="1361" w:right="1020" w:bottom="1134" w:left="1020" w:header="720" w:footer="720" w:gutter="0"/>
          <w:cols w:space="720" w:num="1"/>
        </w:sectPr>
      </w:pPr>
      <w:r>
        <w:rPr>
          <w:rFonts w:eastAsia="方正仿宋_GBK"/>
          <w:color w:val="000000"/>
          <w:sz w:val="28"/>
        </w:rPr>
        <w:t>我部门无其他需要说明的事。</w:t>
      </w:r>
    </w:p>
    <w:p>
      <w:pPr>
        <w:rPr>
          <w:rFonts w:hint="eastAsia" w:eastAsiaTheme="minorEastAsia"/>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mQ3NmU1MjJmMjE0ZmJkZWM5MWU3NjQ4NjA5ZTgxOWIifQ=="/>
  </w:docVars>
  <w:rsids>
    <w:rsidRoot w:val="00ED4419"/>
    <w:rsid w:val="00290465"/>
    <w:rsid w:val="00477F4A"/>
    <w:rsid w:val="00495D12"/>
    <w:rsid w:val="00650694"/>
    <w:rsid w:val="00675DAD"/>
    <w:rsid w:val="00AE79CB"/>
    <w:rsid w:val="00CD3852"/>
    <w:rsid w:val="00ED4419"/>
    <w:rsid w:val="025E1100"/>
    <w:rsid w:val="22194D92"/>
    <w:rsid w:val="397B76A7"/>
    <w:rsid w:val="49BF6D61"/>
    <w:rsid w:val="559C4AC3"/>
    <w:rsid w:val="66474AFE"/>
    <w:rsid w:val="7BD0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7"/>
    <w:semiHidden/>
    <w:unhideWhenUsed/>
    <w:qFormat/>
    <w:uiPriority w:val="99"/>
    <w:pPr>
      <w:tabs>
        <w:tab w:val="center" w:pos="4153"/>
        <w:tab w:val="right" w:pos="8306"/>
      </w:tabs>
      <w:snapToGrid w:val="0"/>
    </w:pPr>
    <w:rPr>
      <w:sz w:val="18"/>
      <w:szCs w:val="18"/>
    </w:rPr>
  </w:style>
  <w:style w:type="paragraph" w:styleId="3">
    <w:name w:val="header"/>
    <w:basedOn w:val="1"/>
    <w:link w:val="3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ind w:firstLine="560"/>
    </w:pPr>
    <w:rPr>
      <w:rFonts w:eastAsia="方正仿宋_GBK"/>
      <w:color w:val="000000"/>
      <w:sz w:val="28"/>
    </w:rPr>
  </w:style>
  <w:style w:type="paragraph" w:styleId="5">
    <w:name w:val="toc 4"/>
    <w:basedOn w:val="1"/>
    <w:next w:val="1"/>
    <w:qFormat/>
    <w:uiPriority w:val="0"/>
    <w:pPr>
      <w:ind w:left="720"/>
    </w:pPr>
    <w:rPr>
      <w:rFonts w:cstheme="minorBidi"/>
    </w:rPr>
  </w:style>
  <w:style w:type="paragraph" w:styleId="6">
    <w:name w:val="toc 2"/>
    <w:basedOn w:val="1"/>
    <w:next w:val="1"/>
    <w:qFormat/>
    <w:uiPriority w:val="0"/>
    <w:pPr>
      <w:ind w:left="240"/>
    </w:pPr>
    <w:rPr>
      <w:rFonts w:cstheme="minorBidi"/>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单元格样式22"/>
    <w:basedOn w:val="1"/>
    <w:qFormat/>
    <w:uiPriority w:val="0"/>
    <w:pPr>
      <w:jc w:val="right"/>
    </w:pPr>
    <w:rPr>
      <w:rFonts w:ascii="方正小标宋_GBK" w:hAnsi="方正小标宋_GBK" w:eastAsia="方正小标宋_GBK" w:cs="方正小标宋_GBK"/>
    </w:rPr>
  </w:style>
  <w:style w:type="paragraph" w:customStyle="1" w:styleId="11">
    <w:name w:val="单元格样式21"/>
    <w:basedOn w:val="1"/>
    <w:qFormat/>
    <w:uiPriority w:val="0"/>
    <w:pPr>
      <w:jc w:val="center"/>
    </w:pPr>
    <w:rPr>
      <w:rFonts w:ascii="方正小标宋_GBK" w:hAnsi="方正小标宋_GBK" w:eastAsia="方正小标宋_GBK" w:cs="方正小标宋_GBK"/>
    </w:rPr>
  </w:style>
  <w:style w:type="paragraph" w:customStyle="1" w:styleId="12">
    <w:name w:val="单元格样式20"/>
    <w:basedOn w:val="1"/>
    <w:qFormat/>
    <w:uiPriority w:val="0"/>
    <w:rPr>
      <w:rFonts w:ascii="方正小标宋_GBK" w:hAnsi="方正小标宋_GBK" w:eastAsia="方正小标宋_GBK" w:cs="方正小标宋_GBK"/>
    </w:rPr>
  </w:style>
  <w:style w:type="paragraph" w:customStyle="1" w:styleId="13">
    <w:name w:val="单元格样式1"/>
    <w:basedOn w:val="1"/>
    <w:qFormat/>
    <w:uiPriority w:val="0"/>
    <w:pPr>
      <w:jc w:val="center"/>
    </w:pPr>
    <w:rPr>
      <w:rFonts w:ascii="方正书宋_GBK" w:hAnsi="方正书宋_GBK" w:eastAsia="方正书宋_GBK" w:cs="方正书宋_GBK"/>
      <w:b/>
      <w:sz w:val="21"/>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3"/>
    <w:basedOn w:val="1"/>
    <w:qFormat/>
    <w:uiPriority w:val="0"/>
    <w:pPr>
      <w:jc w:val="center"/>
    </w:pPr>
    <w:rPr>
      <w:rFonts w:ascii="方正书宋_GBK" w:hAnsi="方正书宋_GBK" w:eastAsia="方正书宋_GBK" w:cs="方正书宋_GBK"/>
      <w:sz w:val="21"/>
    </w:rPr>
  </w:style>
  <w:style w:type="paragraph" w:customStyle="1" w:styleId="17">
    <w:name w:val="单元格样式6"/>
    <w:basedOn w:val="1"/>
    <w:qFormat/>
    <w:uiPriority w:val="0"/>
    <w:pPr>
      <w:jc w:val="center"/>
    </w:pPr>
    <w:rPr>
      <w:rFonts w:ascii="方正书宋_GBK" w:hAnsi="方正书宋_GBK" w:eastAsia="方正书宋_GBK" w:cs="方正书宋_GBK"/>
      <w:b/>
      <w:sz w:val="21"/>
    </w:rPr>
  </w:style>
  <w:style w:type="paragraph" w:customStyle="1" w:styleId="18">
    <w:name w:val="单元格样式7"/>
    <w:basedOn w:val="1"/>
    <w:qFormat/>
    <w:uiPriority w:val="0"/>
    <w:pPr>
      <w:jc w:val="right"/>
    </w:pPr>
    <w:rPr>
      <w:rFonts w:ascii="方正书宋_GBK" w:hAnsi="方正书宋_GBK" w:eastAsia="方正书宋_GBK" w:cs="方正书宋_GBK"/>
      <w:b/>
      <w:sz w:val="21"/>
    </w:rPr>
  </w:style>
  <w:style w:type="paragraph" w:customStyle="1" w:styleId="19">
    <w:name w:val="单元格样式5"/>
    <w:basedOn w:val="1"/>
    <w:qFormat/>
    <w:uiPriority w:val="0"/>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line="500" w:lineRule="exact"/>
      <w:ind w:firstLine="560"/>
    </w:pPr>
    <w:rPr>
      <w:rFonts w:eastAsia="方正仿宋_GBK"/>
      <w:sz w:val="28"/>
    </w:rPr>
  </w:style>
  <w:style w:type="paragraph" w:customStyle="1" w:styleId="21">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2">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3">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4">
    <w:name w:val="插入文本样式-插入总体目标文件"/>
    <w:basedOn w:val="1"/>
    <w:qFormat/>
    <w:uiPriority w:val="0"/>
    <w:pPr>
      <w:spacing w:line="500" w:lineRule="exact"/>
      <w:ind w:firstLine="560"/>
    </w:pPr>
    <w:rPr>
      <w:rFonts w:eastAsia="方正仿宋_GBK"/>
      <w:sz w:val="28"/>
    </w:rPr>
  </w:style>
  <w:style w:type="paragraph" w:customStyle="1" w:styleId="25">
    <w:name w:val="插入文本样式-插入职责分类绩效目标文件"/>
    <w:basedOn w:val="1"/>
    <w:qFormat/>
    <w:uiPriority w:val="0"/>
    <w:pPr>
      <w:spacing w:line="500" w:lineRule="exact"/>
      <w:ind w:firstLine="560"/>
    </w:pPr>
    <w:rPr>
      <w:rFonts w:eastAsia="方正仿宋_GBK"/>
      <w:sz w:val="28"/>
    </w:rPr>
  </w:style>
  <w:style w:type="paragraph" w:customStyle="1" w:styleId="26">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7">
    <w:name w:val="单元格样式23"/>
    <w:basedOn w:val="1"/>
    <w:qFormat/>
    <w:uiPriority w:val="0"/>
    <w:pPr>
      <w:jc w:val="right"/>
    </w:pPr>
    <w:rPr>
      <w:rFonts w:ascii="方正书宋_GBK" w:hAnsi="方正书宋_GBK" w:eastAsia="方正书宋_GBK" w:cs="方正书宋_GBK"/>
    </w:rPr>
  </w:style>
  <w:style w:type="paragraph" w:customStyle="1" w:styleId="28">
    <w:name w:val="插入文本样式-插入单位职责文件"/>
    <w:basedOn w:val="1"/>
    <w:qFormat/>
    <w:uiPriority w:val="0"/>
    <w:pPr>
      <w:spacing w:line="500" w:lineRule="exact"/>
      <w:ind w:firstLine="560"/>
    </w:pPr>
    <w:rPr>
      <w:rFonts w:eastAsia="方正仿宋_GBK"/>
      <w:sz w:val="28"/>
    </w:rPr>
  </w:style>
  <w:style w:type="paragraph" w:customStyle="1" w:styleId="29">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TOC 2"/>
    <w:basedOn w:val="1"/>
    <w:qFormat/>
    <w:uiPriority w:val="0"/>
    <w:pPr>
      <w:ind w:left="240"/>
    </w:pPr>
  </w:style>
  <w:style w:type="paragraph" w:customStyle="1" w:styleId="33">
    <w:name w:val="TOC 3"/>
    <w:basedOn w:val="1"/>
    <w:qFormat/>
    <w:uiPriority w:val="0"/>
    <w:pPr>
      <w:ind w:left="480"/>
    </w:pPr>
  </w:style>
  <w:style w:type="paragraph" w:customStyle="1" w:styleId="34">
    <w:name w:val="TOC 4"/>
    <w:basedOn w:val="1"/>
    <w:qFormat/>
    <w:uiPriority w:val="0"/>
    <w:pPr>
      <w:ind w:left="720"/>
    </w:pPr>
  </w:style>
  <w:style w:type="paragraph" w:customStyle="1" w:styleId="35">
    <w:name w:val="TOC 1"/>
    <w:basedOn w:val="1"/>
    <w:qFormat/>
    <w:uiPriority w:val="0"/>
    <w:pPr>
      <w:spacing w:before="120"/>
      <w:ind w:firstLine="560"/>
    </w:pPr>
    <w:rPr>
      <w:rFonts w:eastAsia="方正仿宋_GBK"/>
      <w:color w:val="000000"/>
      <w:sz w:val="28"/>
    </w:rPr>
  </w:style>
  <w:style w:type="character" w:customStyle="1" w:styleId="36">
    <w:name w:val="页眉 Char"/>
    <w:basedOn w:val="9"/>
    <w:link w:val="3"/>
    <w:semiHidden/>
    <w:qFormat/>
    <w:uiPriority w:val="99"/>
    <w:rPr>
      <w:rFonts w:eastAsia="Times New Roman"/>
      <w:sz w:val="18"/>
      <w:szCs w:val="18"/>
      <w:lang w:eastAsia="uk-UA"/>
    </w:rPr>
  </w:style>
  <w:style w:type="character" w:customStyle="1" w:styleId="37">
    <w:name w:val="页脚 Char"/>
    <w:basedOn w:val="9"/>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4" Type="http://schemas.openxmlformats.org/officeDocument/2006/relationships/fontTable" Target="fontTable.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2023-02-27T17:03:38Z</dcterms:created>
  <dcterms:modified xsi:type="dcterms:W3CDTF">2023-02-27T09:03:38Z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2023-02-27T17:03:31Z</dcterms:created>
  <dcterms:modified xsi:type="dcterms:W3CDTF">2023-02-27T09:03:31Z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2023-02-27T17:03:39Z</dcterms:created>
  <dcterms:modified xsi:type="dcterms:W3CDTF">2023-02-27T09:03:39Z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2023-02-27T17:03:38Z</dcterms:created>
  <dcterms:modified xsi:type="dcterms:W3CDTF">2023-02-27T09:03:38Z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2023-02-27T17:03:38Z</dcterms:created>
  <dcterms:modified xsi:type="dcterms:W3CDTF">2023-02-27T09:03:38Z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2023-02-27T17:03:29Z</dcterms:created>
  <dcterms:modified xsi:type="dcterms:W3CDTF">2023-02-27T09:03:29Z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2023-02-27T17:03:29Z</dcterms:created>
  <dcterms:modified xsi:type="dcterms:W3CDTF">2023-02-27T09:03:29Z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2023-02-27T17:03:39Z</dcterms:created>
  <dcterms:modified xsi:type="dcterms:W3CDTF">2023-02-27T09:03:39Z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2023-02-27T17:03:39Z</dcterms:created>
  <dcterms:modified xsi:type="dcterms:W3CDTF">2023-02-27T09:03:39Z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2023-02-27T17:03:31Z</dcterms:created>
  <dcterms:modified xsi:type="dcterms:W3CDTF">2023-02-27T09:03:31Z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2023-02-27T17:03:37Z</dcterms:created>
  <dcterms:modified xsi:type="dcterms:W3CDTF">2023-02-27T09:03:37Z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2023-02-27T17:03:31Z</dcterms:created>
  <dcterms:modified xsi:type="dcterms:W3CDTF">2023-02-27T09:03:31Z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2023-02-27T17:03:40Z</dcterms:created>
  <dcterms:modified xsi:type="dcterms:W3CDTF">2023-02-27T09:03:40Z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2023-02-27T17:03:39Z</dcterms:created>
  <dcterms:modified xsi:type="dcterms:W3CDTF">2023-02-27T09:03:39Z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2023-02-27T17:03:40Z</dcterms:created>
  <dcterms:modified xsi:type="dcterms:W3CDTF">2023-02-27T09:03:40Z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2023-02-27T17:03:29Z</dcterms:created>
  <dcterms:modified xsi:type="dcterms:W3CDTF">2023-02-27T09:03:29Z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2023-02-27T17:03:38Z</dcterms:created>
  <dcterms:modified xsi:type="dcterms:W3CDTF">2023-02-27T09:03:38Z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2023-02-27T17:03:28Z</dcterms:created>
  <dcterms:modified xsi:type="dcterms:W3CDTF">2023-02-27T09:03:28Z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2023-02-27T17:03:29Z</dcterms:created>
  <dcterms:modified xsi:type="dcterms:W3CDTF">2023-02-27T09:03:29Z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2023-02-27T17:03:40Z</dcterms:created>
  <dcterms:modified xsi:type="dcterms:W3CDTF">2023-02-27T09:03:40Z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2023-02-27T17:03:39Z</dcterms:created>
  <dcterms:modified xsi:type="dcterms:W3CDTF">2023-02-27T09:03:39Z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2023-02-27T17:03:39Z</dcterms:created>
  <dcterms:modified xsi:type="dcterms:W3CDTF">2023-02-27T09:03:39Z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2023-02-27T17:03:38Z</dcterms:created>
  <dcterms:modified xsi:type="dcterms:W3CDTF">2023-02-27T09:03:38Z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2023-02-27T17:03:36Z</dcterms:created>
  <dcterms:modified xsi:type="dcterms:W3CDTF">2023-02-27T09:03:35Z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2023-02-27T17:03:40Z</dcterms:created>
  <dcterms:modified xsi:type="dcterms:W3CDTF">2023-02-27T09:03:40Z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2023-02-27T17:03:27Z</dcterms:created>
  <dcterms:modified xsi:type="dcterms:W3CDTF">2023-02-27T09:03:26Z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2023-02-27T17:03:29Z</dcterms:created>
  <dcterms:modified xsi:type="dcterms:W3CDTF">2023-02-27T09:03:29Z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2023-02-27T17:03:29Z</dcterms:created>
  <dcterms:modified xsi:type="dcterms:W3CDTF">2023-02-27T09:03:29Z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2023-02-27T17:03:38Z</dcterms:created>
  <dcterms:modified xsi:type="dcterms:W3CDTF">2023-02-27T09:03:38Z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2023-02-27T17:03:39Z</dcterms:created>
  <dcterms:modified xsi:type="dcterms:W3CDTF">2023-02-27T09:03:39Z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2023-02-27T17:03:29Z</dcterms:created>
  <dcterms:modified xsi:type="dcterms:W3CDTF">2023-02-27T09:03:29Z</dcterms:modified>
</cp:coreProperties>
</file>

<file path=customXml/itemProps1.xml><?xml version="1.0" encoding="utf-8"?>
<ds:datastoreItem xmlns:ds="http://schemas.openxmlformats.org/officeDocument/2006/customXml" ds:itemID="{4B46B5CB-E40B-4CC0-99C2-C4E463B63BAE}">
  <ds:schemaRefs/>
</ds:datastoreItem>
</file>

<file path=customXml/itemProps10.xml><?xml version="1.0" encoding="utf-8"?>
<ds:datastoreItem xmlns:ds="http://schemas.openxmlformats.org/officeDocument/2006/customXml" ds:itemID="{5D8886A8-B853-46E3-94DB-E5F18368A292}">
  <ds:schemaRefs/>
</ds:datastoreItem>
</file>

<file path=customXml/itemProps11.xml><?xml version="1.0" encoding="utf-8"?>
<ds:datastoreItem xmlns:ds="http://schemas.openxmlformats.org/officeDocument/2006/customXml" ds:itemID="{58AABBEA-B2FF-4A6C-BCC2-34EF879722DC}">
  <ds:schemaRefs/>
</ds:datastoreItem>
</file>

<file path=customXml/itemProps12.xml><?xml version="1.0" encoding="utf-8"?>
<ds:datastoreItem xmlns:ds="http://schemas.openxmlformats.org/officeDocument/2006/customXml" ds:itemID="{D2158DAD-0D86-4425-A7A1-BB23C0515B16}">
  <ds:schemaRefs/>
</ds:datastoreItem>
</file>

<file path=customXml/itemProps13.xml><?xml version="1.0" encoding="utf-8"?>
<ds:datastoreItem xmlns:ds="http://schemas.openxmlformats.org/officeDocument/2006/customXml" ds:itemID="{7C9CB60B-3C6C-456A-A104-F974EE433717}">
  <ds:schemaRefs/>
</ds:datastoreItem>
</file>

<file path=customXml/itemProps14.xml><?xml version="1.0" encoding="utf-8"?>
<ds:datastoreItem xmlns:ds="http://schemas.openxmlformats.org/officeDocument/2006/customXml" ds:itemID="{AD2717D7-2A0A-4960-9FE4-67C6AF79F795}">
  <ds:schemaRefs/>
</ds:datastoreItem>
</file>

<file path=customXml/itemProps15.xml><?xml version="1.0" encoding="utf-8"?>
<ds:datastoreItem xmlns:ds="http://schemas.openxmlformats.org/officeDocument/2006/customXml" ds:itemID="{8EBEA8E8-67B5-4705-9109-1D603DE6D1BD}">
  <ds:schemaRefs/>
</ds:datastoreItem>
</file>

<file path=customXml/itemProps16.xml><?xml version="1.0" encoding="utf-8"?>
<ds:datastoreItem xmlns:ds="http://schemas.openxmlformats.org/officeDocument/2006/customXml" ds:itemID="{3128B054-728D-4EA2-9372-3A17F99E0F9D}">
  <ds:schemaRefs/>
</ds:datastoreItem>
</file>

<file path=customXml/itemProps17.xml><?xml version="1.0" encoding="utf-8"?>
<ds:datastoreItem xmlns:ds="http://schemas.openxmlformats.org/officeDocument/2006/customXml" ds:itemID="{6F9F8895-341E-4F9D-BEF6-E752DFB0DF5E}">
  <ds:schemaRefs/>
</ds:datastoreItem>
</file>

<file path=customXml/itemProps18.xml><?xml version="1.0" encoding="utf-8"?>
<ds:datastoreItem xmlns:ds="http://schemas.openxmlformats.org/officeDocument/2006/customXml" ds:itemID="{17963B21-73A6-4519-A192-13778F80485A}">
  <ds:schemaRefs/>
</ds:datastoreItem>
</file>

<file path=customXml/itemProps19.xml><?xml version="1.0" encoding="utf-8"?>
<ds:datastoreItem xmlns:ds="http://schemas.openxmlformats.org/officeDocument/2006/customXml" ds:itemID="{C1168AD8-CAF0-4ADB-9228-4CD74DA7B615}">
  <ds:schemaRefs/>
</ds:datastoreItem>
</file>

<file path=customXml/itemProps2.xml><?xml version="1.0" encoding="utf-8"?>
<ds:datastoreItem xmlns:ds="http://schemas.openxmlformats.org/officeDocument/2006/customXml" ds:itemID="{9626CA6F-58E1-456C-8453-2AFA6CB6659B}">
  <ds:schemaRefs/>
</ds:datastoreItem>
</file>

<file path=customXml/itemProps20.xml><?xml version="1.0" encoding="utf-8"?>
<ds:datastoreItem xmlns:ds="http://schemas.openxmlformats.org/officeDocument/2006/customXml" ds:itemID="{D4F4A0D3-A478-4793-9E5C-49E24FB0CC6A}">
  <ds:schemaRefs/>
</ds:datastoreItem>
</file>

<file path=customXml/itemProps21.xml><?xml version="1.0" encoding="utf-8"?>
<ds:datastoreItem xmlns:ds="http://schemas.openxmlformats.org/officeDocument/2006/customXml" ds:itemID="{2D9C48F3-A196-4C8F-AE63-D01EEBE66C16}">
  <ds:schemaRefs/>
</ds:datastoreItem>
</file>

<file path=customXml/itemProps22.xml><?xml version="1.0" encoding="utf-8"?>
<ds:datastoreItem xmlns:ds="http://schemas.openxmlformats.org/officeDocument/2006/customXml" ds:itemID="{14AABB69-4C6A-4DA8-8314-420CDB07DAE4}">
  <ds:schemaRefs/>
</ds:datastoreItem>
</file>

<file path=customXml/itemProps23.xml><?xml version="1.0" encoding="utf-8"?>
<ds:datastoreItem xmlns:ds="http://schemas.openxmlformats.org/officeDocument/2006/customXml" ds:itemID="{F1B3A6F7-CC1F-4D50-AB9F-6F0D00B55B2A}">
  <ds:schemaRefs/>
</ds:datastoreItem>
</file>

<file path=customXml/itemProps24.xml><?xml version="1.0" encoding="utf-8"?>
<ds:datastoreItem xmlns:ds="http://schemas.openxmlformats.org/officeDocument/2006/customXml" ds:itemID="{BE2BCA57-FE18-4B4E-9C00-AD2B2B1D9D4C}">
  <ds:schemaRefs/>
</ds:datastoreItem>
</file>

<file path=customXml/itemProps25.xml><?xml version="1.0" encoding="utf-8"?>
<ds:datastoreItem xmlns:ds="http://schemas.openxmlformats.org/officeDocument/2006/customXml" ds:itemID="{C9AACF5D-C278-4212-A1B4-9B4AB41BF60C}">
  <ds:schemaRefs/>
</ds:datastoreItem>
</file>

<file path=customXml/itemProps26.xml><?xml version="1.0" encoding="utf-8"?>
<ds:datastoreItem xmlns:ds="http://schemas.openxmlformats.org/officeDocument/2006/customXml" ds:itemID="{4D7428FD-F58F-4B4F-BBDF-790FD1C306B4}">
  <ds:schemaRefs/>
</ds:datastoreItem>
</file>

<file path=customXml/itemProps27.xml><?xml version="1.0" encoding="utf-8"?>
<ds:datastoreItem xmlns:ds="http://schemas.openxmlformats.org/officeDocument/2006/customXml" ds:itemID="{3D4AC130-C896-4694-81AB-E034CF80E0C4}">
  <ds:schemaRefs/>
</ds:datastoreItem>
</file>

<file path=customXml/itemProps28.xml><?xml version="1.0" encoding="utf-8"?>
<ds:datastoreItem xmlns:ds="http://schemas.openxmlformats.org/officeDocument/2006/customXml" ds:itemID="{8A7D4139-C319-406A-B9A7-9C2558C90AA5}">
  <ds:schemaRefs/>
</ds:datastoreItem>
</file>

<file path=customXml/itemProps29.xml><?xml version="1.0" encoding="utf-8"?>
<ds:datastoreItem xmlns:ds="http://schemas.openxmlformats.org/officeDocument/2006/customXml" ds:itemID="{E42F3A95-2D28-4088-9E6D-108F01D27A93}">
  <ds:schemaRefs/>
</ds:datastoreItem>
</file>

<file path=customXml/itemProps3.xml><?xml version="1.0" encoding="utf-8"?>
<ds:datastoreItem xmlns:ds="http://schemas.openxmlformats.org/officeDocument/2006/customXml" ds:itemID="{3FCBDBDB-2AC3-4AE1-B7E9-629E8EBF0529}">
  <ds:schemaRefs/>
</ds:datastoreItem>
</file>

<file path=customXml/itemProps30.xml><?xml version="1.0" encoding="utf-8"?>
<ds:datastoreItem xmlns:ds="http://schemas.openxmlformats.org/officeDocument/2006/customXml" ds:itemID="{CB593151-93FD-42A2-972C-222E40FBBD36}">
  <ds:schemaRefs/>
</ds:datastoreItem>
</file>

<file path=customXml/itemProps31.xml><?xml version="1.0" encoding="utf-8"?>
<ds:datastoreItem xmlns:ds="http://schemas.openxmlformats.org/officeDocument/2006/customXml" ds:itemID="{62D9FC37-B06D-4D3A-9984-2561841475C4}">
  <ds:schemaRefs/>
</ds:datastoreItem>
</file>

<file path=customXml/itemProps32.xml><?xml version="1.0" encoding="utf-8"?>
<ds:datastoreItem xmlns:ds="http://schemas.openxmlformats.org/officeDocument/2006/customXml" ds:itemID="{7F21B7B0-CB51-4CAE-9999-461CA4C9CE5D}">
  <ds:schemaRefs/>
</ds:datastoreItem>
</file>

<file path=customXml/itemProps33.xml><?xml version="1.0" encoding="utf-8"?>
<ds:datastoreItem xmlns:ds="http://schemas.openxmlformats.org/officeDocument/2006/customXml" ds:itemID="{806FCCC3-D120-46D8-AA0B-838702977FF5}">
  <ds:schemaRefs/>
</ds:datastoreItem>
</file>

<file path=customXml/itemProps34.xml><?xml version="1.0" encoding="utf-8"?>
<ds:datastoreItem xmlns:ds="http://schemas.openxmlformats.org/officeDocument/2006/customXml" ds:itemID="{A7A714F9-9CD4-4A45-BDA1-EADE566845D6}">
  <ds:schemaRefs/>
</ds:datastoreItem>
</file>

<file path=customXml/itemProps35.xml><?xml version="1.0" encoding="utf-8"?>
<ds:datastoreItem xmlns:ds="http://schemas.openxmlformats.org/officeDocument/2006/customXml" ds:itemID="{1EA8D033-E2E7-43A0-B677-583715648456}">
  <ds:schemaRefs/>
</ds:datastoreItem>
</file>

<file path=customXml/itemProps36.xml><?xml version="1.0" encoding="utf-8"?>
<ds:datastoreItem xmlns:ds="http://schemas.openxmlformats.org/officeDocument/2006/customXml" ds:itemID="{B1C71C39-19B1-4871-9433-CA8643505ABA}">
  <ds:schemaRefs/>
</ds:datastoreItem>
</file>

<file path=customXml/itemProps37.xml><?xml version="1.0" encoding="utf-8"?>
<ds:datastoreItem xmlns:ds="http://schemas.openxmlformats.org/officeDocument/2006/customXml" ds:itemID="{706CA0AD-B782-44EB-B631-BE7339CA8FB8}">
  <ds:schemaRefs/>
</ds:datastoreItem>
</file>

<file path=customXml/itemProps38.xml><?xml version="1.0" encoding="utf-8"?>
<ds:datastoreItem xmlns:ds="http://schemas.openxmlformats.org/officeDocument/2006/customXml" ds:itemID="{9E4DDA81-D25D-4885-8655-4119CFF35863}">
  <ds:schemaRefs/>
</ds:datastoreItem>
</file>

<file path=customXml/itemProps39.xml><?xml version="1.0" encoding="utf-8"?>
<ds:datastoreItem xmlns:ds="http://schemas.openxmlformats.org/officeDocument/2006/customXml" ds:itemID="{D325EDB0-3815-413E-AC0F-B3AB7A8FE41F}">
  <ds:schemaRefs/>
</ds:datastoreItem>
</file>

<file path=customXml/itemProps4.xml><?xml version="1.0" encoding="utf-8"?>
<ds:datastoreItem xmlns:ds="http://schemas.openxmlformats.org/officeDocument/2006/customXml" ds:itemID="{618C8FE1-02A4-4763-9C3E-8DECD9D364EC}">
  <ds:schemaRefs/>
</ds:datastoreItem>
</file>

<file path=customXml/itemProps40.xml><?xml version="1.0" encoding="utf-8"?>
<ds:datastoreItem xmlns:ds="http://schemas.openxmlformats.org/officeDocument/2006/customXml" ds:itemID="{F3402EC3-B87A-484F-A37F-FB153CBE8DF9}">
  <ds:schemaRefs/>
</ds:datastoreItem>
</file>

<file path=customXml/itemProps41.xml><?xml version="1.0" encoding="utf-8"?>
<ds:datastoreItem xmlns:ds="http://schemas.openxmlformats.org/officeDocument/2006/customXml" ds:itemID="{A2D1090F-4163-4613-B566-9E058B9F05B9}">
  <ds:schemaRefs/>
</ds:datastoreItem>
</file>

<file path=customXml/itemProps42.xml><?xml version="1.0" encoding="utf-8"?>
<ds:datastoreItem xmlns:ds="http://schemas.openxmlformats.org/officeDocument/2006/customXml" ds:itemID="{0A69497E-EB87-4584-B604-AD120939D845}">
  <ds:schemaRefs/>
</ds:datastoreItem>
</file>

<file path=customXml/itemProps43.xml><?xml version="1.0" encoding="utf-8"?>
<ds:datastoreItem xmlns:ds="http://schemas.openxmlformats.org/officeDocument/2006/customXml" ds:itemID="{F5ED5981-3A0A-44AF-9A89-B50C5C5CE03E}">
  <ds:schemaRefs/>
</ds:datastoreItem>
</file>

<file path=customXml/itemProps44.xml><?xml version="1.0" encoding="utf-8"?>
<ds:datastoreItem xmlns:ds="http://schemas.openxmlformats.org/officeDocument/2006/customXml" ds:itemID="{56DEB39F-0B4B-4217-B598-D0B03E1BC2D6}">
  <ds:schemaRefs/>
</ds:datastoreItem>
</file>

<file path=customXml/itemProps45.xml><?xml version="1.0" encoding="utf-8"?>
<ds:datastoreItem xmlns:ds="http://schemas.openxmlformats.org/officeDocument/2006/customXml" ds:itemID="{76C8A631-0E28-4D69-903E-387D2E8506B3}">
  <ds:schemaRefs/>
</ds:datastoreItem>
</file>

<file path=customXml/itemProps46.xml><?xml version="1.0" encoding="utf-8"?>
<ds:datastoreItem xmlns:ds="http://schemas.openxmlformats.org/officeDocument/2006/customXml" ds:itemID="{0E01EAEF-CFEC-46EB-B893-12BD614417FE}">
  <ds:schemaRefs/>
</ds:datastoreItem>
</file>

<file path=customXml/itemProps47.xml><?xml version="1.0" encoding="utf-8"?>
<ds:datastoreItem xmlns:ds="http://schemas.openxmlformats.org/officeDocument/2006/customXml" ds:itemID="{1C1EEB4E-B8F8-438E-B5DB-BA4766C950C1}">
  <ds:schemaRefs/>
</ds:datastoreItem>
</file>

<file path=customXml/itemProps48.xml><?xml version="1.0" encoding="utf-8"?>
<ds:datastoreItem xmlns:ds="http://schemas.openxmlformats.org/officeDocument/2006/customXml" ds:itemID="{5C99CDB3-C5FF-4EB6-A9DC-1AA756EC8191}">
  <ds:schemaRefs/>
</ds:datastoreItem>
</file>

<file path=customXml/itemProps49.xml><?xml version="1.0" encoding="utf-8"?>
<ds:datastoreItem xmlns:ds="http://schemas.openxmlformats.org/officeDocument/2006/customXml" ds:itemID="{B2610184-DF69-47E2-847A-1472450B658D}">
  <ds:schemaRefs/>
</ds:datastoreItem>
</file>

<file path=customXml/itemProps5.xml><?xml version="1.0" encoding="utf-8"?>
<ds:datastoreItem xmlns:ds="http://schemas.openxmlformats.org/officeDocument/2006/customXml" ds:itemID="{233F1E8F-3AA5-411F-B27E-C4147C3B66DA}">
  <ds:schemaRefs/>
</ds:datastoreItem>
</file>

<file path=customXml/itemProps50.xml><?xml version="1.0" encoding="utf-8"?>
<ds:datastoreItem xmlns:ds="http://schemas.openxmlformats.org/officeDocument/2006/customXml" ds:itemID="{0F476A64-D8BC-4112-A7C5-97D6B35BA5B8}">
  <ds:schemaRefs/>
</ds:datastoreItem>
</file>

<file path=customXml/itemProps51.xml><?xml version="1.0" encoding="utf-8"?>
<ds:datastoreItem xmlns:ds="http://schemas.openxmlformats.org/officeDocument/2006/customXml" ds:itemID="{E0BC1924-8776-416D-9C43-E99845491BF2}">
  <ds:schemaRefs/>
</ds:datastoreItem>
</file>

<file path=customXml/itemProps52.xml><?xml version="1.0" encoding="utf-8"?>
<ds:datastoreItem xmlns:ds="http://schemas.openxmlformats.org/officeDocument/2006/customXml" ds:itemID="{70E7F1F7-D98A-4ABE-88FD-83B9FC4A867E}">
  <ds:schemaRefs/>
</ds:datastoreItem>
</file>

<file path=customXml/itemProps53.xml><?xml version="1.0" encoding="utf-8"?>
<ds:datastoreItem xmlns:ds="http://schemas.openxmlformats.org/officeDocument/2006/customXml" ds:itemID="{9A51B773-64A1-404E-AA32-7D3238FD9BD7}">
  <ds:schemaRefs/>
</ds:datastoreItem>
</file>

<file path=customXml/itemProps54.xml><?xml version="1.0" encoding="utf-8"?>
<ds:datastoreItem xmlns:ds="http://schemas.openxmlformats.org/officeDocument/2006/customXml" ds:itemID="{FDC9F5CE-2B4D-417C-8B03-D45C6493DEF5}">
  <ds:schemaRefs/>
</ds:datastoreItem>
</file>

<file path=customXml/itemProps55.xml><?xml version="1.0" encoding="utf-8"?>
<ds:datastoreItem xmlns:ds="http://schemas.openxmlformats.org/officeDocument/2006/customXml" ds:itemID="{EC5F0D92-C596-461E-B903-CF247D905B39}">
  <ds:schemaRefs/>
</ds:datastoreItem>
</file>

<file path=customXml/itemProps56.xml><?xml version="1.0" encoding="utf-8"?>
<ds:datastoreItem xmlns:ds="http://schemas.openxmlformats.org/officeDocument/2006/customXml" ds:itemID="{E2BCC18D-4ECC-493A-A202-FF963BD6B6C8}">
  <ds:schemaRefs/>
</ds:datastoreItem>
</file>

<file path=customXml/itemProps57.xml><?xml version="1.0" encoding="utf-8"?>
<ds:datastoreItem xmlns:ds="http://schemas.openxmlformats.org/officeDocument/2006/customXml" ds:itemID="{6BBBFB11-5E0B-4305-9680-3A234903B5D3}">
  <ds:schemaRefs/>
</ds:datastoreItem>
</file>

<file path=customXml/itemProps58.xml><?xml version="1.0" encoding="utf-8"?>
<ds:datastoreItem xmlns:ds="http://schemas.openxmlformats.org/officeDocument/2006/customXml" ds:itemID="{26C8AACE-E863-45A1-BBE8-AE4A52DA050C}">
  <ds:schemaRefs/>
</ds:datastoreItem>
</file>

<file path=customXml/itemProps59.xml><?xml version="1.0" encoding="utf-8"?>
<ds:datastoreItem xmlns:ds="http://schemas.openxmlformats.org/officeDocument/2006/customXml" ds:itemID="{2FA2AF66-C930-4129-BE37-DDD1D2AE198D}">
  <ds:schemaRefs/>
</ds:datastoreItem>
</file>

<file path=customXml/itemProps6.xml><?xml version="1.0" encoding="utf-8"?>
<ds:datastoreItem xmlns:ds="http://schemas.openxmlformats.org/officeDocument/2006/customXml" ds:itemID="{16D3D64D-4AFF-41CB-A435-FC01B6C1C108}">
  <ds:schemaRefs/>
</ds:datastoreItem>
</file>

<file path=customXml/itemProps60.xml><?xml version="1.0" encoding="utf-8"?>
<ds:datastoreItem xmlns:ds="http://schemas.openxmlformats.org/officeDocument/2006/customXml" ds:itemID="{D0B48122-24A3-42B1-9913-675722CF4361}">
  <ds:schemaRefs/>
</ds:datastoreItem>
</file>

<file path=customXml/itemProps61.xml><?xml version="1.0" encoding="utf-8"?>
<ds:datastoreItem xmlns:ds="http://schemas.openxmlformats.org/officeDocument/2006/customXml" ds:itemID="{5C458A63-4D0F-4C24-A7EA-468E994D45AA}">
  <ds:schemaRefs/>
</ds:datastoreItem>
</file>

<file path=customXml/itemProps62.xml><?xml version="1.0" encoding="utf-8"?>
<ds:datastoreItem xmlns:ds="http://schemas.openxmlformats.org/officeDocument/2006/customXml" ds:itemID="{CF6A2BF2-692F-4DBC-A71F-930A38CBF28A}">
  <ds:schemaRefs/>
</ds:datastoreItem>
</file>

<file path=customXml/itemProps63.xml><?xml version="1.0" encoding="utf-8"?>
<ds:datastoreItem xmlns:ds="http://schemas.openxmlformats.org/officeDocument/2006/customXml" ds:itemID="{6576FAAA-C082-4543-9633-C3C63A89C669}">
  <ds:schemaRefs/>
</ds:datastoreItem>
</file>

<file path=customXml/itemProps64.xml><?xml version="1.0" encoding="utf-8"?>
<ds:datastoreItem xmlns:ds="http://schemas.openxmlformats.org/officeDocument/2006/customXml" ds:itemID="{BF42B27A-555B-4EA1-A959-06D19B671A06}">
  <ds:schemaRefs/>
</ds:datastoreItem>
</file>

<file path=customXml/itemProps65.xml><?xml version="1.0" encoding="utf-8"?>
<ds:datastoreItem xmlns:ds="http://schemas.openxmlformats.org/officeDocument/2006/customXml" ds:itemID="{DB8DD314-CB3E-423B-A29C-C46C43DC03C3}">
  <ds:schemaRefs/>
</ds:datastoreItem>
</file>

<file path=customXml/itemProps66.xml><?xml version="1.0" encoding="utf-8"?>
<ds:datastoreItem xmlns:ds="http://schemas.openxmlformats.org/officeDocument/2006/customXml" ds:itemID="{1EB45CC5-A292-4394-8C33-D59B672CBE49}">
  <ds:schemaRefs/>
</ds:datastoreItem>
</file>

<file path=customXml/itemProps67.xml><?xml version="1.0" encoding="utf-8"?>
<ds:datastoreItem xmlns:ds="http://schemas.openxmlformats.org/officeDocument/2006/customXml" ds:itemID="{E6DC9F4C-C5C6-4929-8A7A-7797F48D5FA4}">
  <ds:schemaRefs/>
</ds:datastoreItem>
</file>

<file path=customXml/itemProps68.xml><?xml version="1.0" encoding="utf-8"?>
<ds:datastoreItem xmlns:ds="http://schemas.openxmlformats.org/officeDocument/2006/customXml" ds:itemID="{63A675EE-A09E-44A1-A6F6-C8423B8600F8}">
  <ds:schemaRefs/>
</ds:datastoreItem>
</file>

<file path=customXml/itemProps69.xml><?xml version="1.0" encoding="utf-8"?>
<ds:datastoreItem xmlns:ds="http://schemas.openxmlformats.org/officeDocument/2006/customXml" ds:itemID="{8DDBDA29-D163-4033-B3D8-C37B65436B3E}">
  <ds:schemaRefs/>
</ds:datastoreItem>
</file>

<file path=customXml/itemProps7.xml><?xml version="1.0" encoding="utf-8"?>
<ds:datastoreItem xmlns:ds="http://schemas.openxmlformats.org/officeDocument/2006/customXml" ds:itemID="{DCC0D2F0-0E60-499A-BACF-175E8A023EE7}">
  <ds:schemaRefs/>
</ds:datastoreItem>
</file>

<file path=customXml/itemProps70.xml><?xml version="1.0" encoding="utf-8"?>
<ds:datastoreItem xmlns:ds="http://schemas.openxmlformats.org/officeDocument/2006/customXml" ds:itemID="{DFCD9A0C-1D25-4FC9-B49F-3402CC1B20EE}">
  <ds:schemaRefs/>
</ds:datastoreItem>
</file>

<file path=customXml/itemProps71.xml><?xml version="1.0" encoding="utf-8"?>
<ds:datastoreItem xmlns:ds="http://schemas.openxmlformats.org/officeDocument/2006/customXml" ds:itemID="{19EDA333-DB79-4DFC-A6E0-9642FA332E82}">
  <ds:schemaRefs/>
</ds:datastoreItem>
</file>

<file path=customXml/itemProps72.xml><?xml version="1.0" encoding="utf-8"?>
<ds:datastoreItem xmlns:ds="http://schemas.openxmlformats.org/officeDocument/2006/customXml" ds:itemID="{E74FFEF3-9096-41B0-B35F-1C598574D0E3}">
  <ds:schemaRefs/>
</ds:datastoreItem>
</file>

<file path=customXml/itemProps73.xml><?xml version="1.0" encoding="utf-8"?>
<ds:datastoreItem xmlns:ds="http://schemas.openxmlformats.org/officeDocument/2006/customXml" ds:itemID="{631BEE02-B2A4-4EEB-931B-15E50029B5DF}">
  <ds:schemaRefs/>
</ds:datastoreItem>
</file>

<file path=customXml/itemProps74.xml><?xml version="1.0" encoding="utf-8"?>
<ds:datastoreItem xmlns:ds="http://schemas.openxmlformats.org/officeDocument/2006/customXml" ds:itemID="{8CFB1B1D-C9C0-4867-9356-FC911D11EEB7}">
  <ds:schemaRefs/>
</ds:datastoreItem>
</file>

<file path=customXml/itemProps75.xml><?xml version="1.0" encoding="utf-8"?>
<ds:datastoreItem xmlns:ds="http://schemas.openxmlformats.org/officeDocument/2006/customXml" ds:itemID="{9BC48B3C-ABF5-414F-B901-AADE042C9FAC}">
  <ds:schemaRefs/>
</ds:datastoreItem>
</file>

<file path=customXml/itemProps76.xml><?xml version="1.0" encoding="utf-8"?>
<ds:datastoreItem xmlns:ds="http://schemas.openxmlformats.org/officeDocument/2006/customXml" ds:itemID="{F1E59F16-EA06-412F-A4EB-332B0C416988}">
  <ds:schemaRefs/>
</ds:datastoreItem>
</file>

<file path=customXml/itemProps77.xml><?xml version="1.0" encoding="utf-8"?>
<ds:datastoreItem xmlns:ds="http://schemas.openxmlformats.org/officeDocument/2006/customXml" ds:itemID="{DD8D61D2-5826-482B-A70B-A1AC1D3331D2}">
  <ds:schemaRefs/>
</ds:datastoreItem>
</file>

<file path=customXml/itemProps78.xml><?xml version="1.0" encoding="utf-8"?>
<ds:datastoreItem xmlns:ds="http://schemas.openxmlformats.org/officeDocument/2006/customXml" ds:itemID="{BACEF274-5941-41DD-A383-135CBEC9B651}">
  <ds:schemaRefs/>
</ds:datastoreItem>
</file>

<file path=customXml/itemProps8.xml><?xml version="1.0" encoding="utf-8"?>
<ds:datastoreItem xmlns:ds="http://schemas.openxmlformats.org/officeDocument/2006/customXml" ds:itemID="{76E265B6-8321-41FA-9623-4C538E5B5138}">
  <ds:schemaRefs/>
</ds:datastoreItem>
</file>

<file path=customXml/itemProps9.xml><?xml version="1.0" encoding="utf-8"?>
<ds:datastoreItem xmlns:ds="http://schemas.openxmlformats.org/officeDocument/2006/customXml" ds:itemID="{E0B38CCC-87E1-4D4D-98E6-DACA133E0C38}">
  <ds:schemaRefs/>
</ds:datastoreItem>
</file>

<file path=docProps/app.xml><?xml version="1.0" encoding="utf-8"?>
<Properties xmlns="http://schemas.openxmlformats.org/officeDocument/2006/extended-properties" xmlns:vt="http://schemas.openxmlformats.org/officeDocument/2006/docPropsVTypes">
  <Template>Normal.dotm</Template>
  <Pages>51</Pages>
  <Words>18115</Words>
  <Characters>21078</Characters>
  <Lines>187</Lines>
  <Paragraphs>52</Paragraphs>
  <TotalTime>6</TotalTime>
  <ScaleCrop>false</ScaleCrop>
  <LinksUpToDate>false</LinksUpToDate>
  <CharactersWithSpaces>21490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2023-02-27T17:03:00Z</dcterms:created>
  <dc:creator>www</dc:creator>
  <cp:lastModifiedBy>木易哥哥</cp:lastModifiedBy>
  <dcterms:modified xsi:type="dcterms:W3CDTF">2023-06-02T02:55:51Z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90122082BED140849E10EF9828D2F82E</vt:lpwstr>
  </property>
</Properties>
</file>